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4027F2" w14:textId="77777777" w:rsidR="00325FB4" w:rsidRDefault="00325FB4">
      <w:pPr>
        <w:spacing w:after="160" w:line="259" w:lineRule="auto"/>
      </w:pPr>
    </w:p>
    <w:p w14:paraId="643E37F3" w14:textId="77777777" w:rsidR="00325FB4" w:rsidRDefault="00325FB4">
      <w:pPr>
        <w:spacing w:after="160" w:line="259" w:lineRule="auto"/>
      </w:pPr>
    </w:p>
    <w:p w14:paraId="7BD60D49" w14:textId="56A63EB8" w:rsidR="00325FB4" w:rsidRDefault="00325FB4">
      <w:pPr>
        <w:spacing w:after="160" w:line="259" w:lineRule="auto"/>
      </w:pPr>
    </w:p>
    <w:p w14:paraId="42C0FF45" w14:textId="77777777" w:rsidR="00325FB4" w:rsidRDefault="00325FB4">
      <w:pPr>
        <w:spacing w:after="160" w:line="259" w:lineRule="auto"/>
      </w:pPr>
    </w:p>
    <w:p w14:paraId="773DA347" w14:textId="77777777" w:rsidR="00325FB4" w:rsidRDefault="00325FB4">
      <w:pPr>
        <w:spacing w:after="160" w:line="259" w:lineRule="auto"/>
      </w:pPr>
    </w:p>
    <w:p w14:paraId="30A931FA" w14:textId="77777777" w:rsidR="00325FB4" w:rsidRDefault="00325FB4">
      <w:pPr>
        <w:spacing w:after="160" w:line="259" w:lineRule="auto"/>
      </w:pPr>
    </w:p>
    <w:p w14:paraId="1F49657A" w14:textId="77777777" w:rsidR="00325FB4" w:rsidRDefault="00325FB4">
      <w:pPr>
        <w:spacing w:after="160" w:line="259" w:lineRule="auto"/>
      </w:pPr>
    </w:p>
    <w:p w14:paraId="08782FF4" w14:textId="7088DC1F" w:rsidR="00C41449" w:rsidRDefault="00D33B44" w:rsidP="00A6150B">
      <w:pPr>
        <w:pStyle w:val="Heading2"/>
        <w:spacing w:before="0"/>
        <w:rPr>
          <w:rFonts w:eastAsia="Arial"/>
          <w:b/>
          <w:sz w:val="36"/>
          <w:szCs w:val="36"/>
        </w:rPr>
      </w:pPr>
      <w:proofErr w:type="spellStart"/>
      <w:r>
        <w:rPr>
          <w:rFonts w:eastAsia="Arial"/>
          <w:b/>
          <w:sz w:val="36"/>
          <w:szCs w:val="36"/>
        </w:rPr>
        <w:t>Tokeneer</w:t>
      </w:r>
      <w:proofErr w:type="spellEnd"/>
      <w:r>
        <w:rPr>
          <w:rFonts w:eastAsia="Arial"/>
          <w:b/>
          <w:sz w:val="36"/>
          <w:szCs w:val="36"/>
        </w:rPr>
        <w:t xml:space="preserve"> ID Station Project</w:t>
      </w:r>
      <w:r w:rsidR="00C41449" w:rsidRPr="00C41449">
        <w:rPr>
          <w:rFonts w:eastAsia="Arial"/>
          <w:b/>
          <w:sz w:val="36"/>
          <w:szCs w:val="36"/>
        </w:rPr>
        <w:t xml:space="preserve"> </w:t>
      </w:r>
      <w:r w:rsidR="00C41449">
        <w:rPr>
          <w:rFonts w:eastAsia="Arial"/>
          <w:b/>
          <w:sz w:val="36"/>
          <w:szCs w:val="36"/>
        </w:rPr>
        <w:t>Case Study</w:t>
      </w:r>
    </w:p>
    <w:p w14:paraId="7E84AE3D" w14:textId="77777777" w:rsidR="00C41449" w:rsidRDefault="00C41449" w:rsidP="00C41449">
      <w:pPr>
        <w:spacing w:after="160" w:line="259" w:lineRule="auto"/>
        <w:rPr>
          <w:rFonts w:asciiTheme="majorHAnsi" w:eastAsia="Arial" w:hAnsiTheme="majorHAnsi" w:cstheme="majorBidi"/>
          <w:b/>
          <w:color w:val="2E74B5" w:themeColor="accent1" w:themeShade="BF"/>
          <w:sz w:val="36"/>
          <w:szCs w:val="36"/>
        </w:rPr>
      </w:pPr>
    </w:p>
    <w:p w14:paraId="2120D627" w14:textId="54DB5CD1" w:rsidR="00C41449" w:rsidRPr="00C41449" w:rsidRDefault="00C41449" w:rsidP="00C41449">
      <w:pPr>
        <w:spacing w:after="160" w:line="259" w:lineRule="auto"/>
        <w:rPr>
          <w:rFonts w:asciiTheme="majorHAnsi" w:eastAsia="Arial" w:hAnsiTheme="majorHAnsi" w:cstheme="majorBidi"/>
          <w:b/>
          <w:color w:val="2E74B5" w:themeColor="accent1" w:themeShade="BF"/>
          <w:sz w:val="36"/>
          <w:szCs w:val="36"/>
        </w:rPr>
      </w:pPr>
      <w:r w:rsidRPr="00C41449">
        <w:rPr>
          <w:rFonts w:asciiTheme="majorHAnsi" w:eastAsia="Arial" w:hAnsiTheme="majorHAnsi" w:cstheme="majorBidi"/>
          <w:b/>
          <w:color w:val="2E74B5" w:themeColor="accent1" w:themeShade="BF"/>
          <w:sz w:val="36"/>
          <w:szCs w:val="36"/>
        </w:rPr>
        <w:t>Nancy R. Mead</w:t>
      </w:r>
    </w:p>
    <w:p w14:paraId="541F8030" w14:textId="4D717A03" w:rsidR="00325FB4" w:rsidRDefault="00325FB4">
      <w:pPr>
        <w:spacing w:after="160" w:line="259" w:lineRule="auto"/>
      </w:pPr>
    </w:p>
    <w:p w14:paraId="15629C89" w14:textId="77777777" w:rsidR="00D33B44" w:rsidRDefault="00D33B44">
      <w:pPr>
        <w:spacing w:after="160" w:line="259" w:lineRule="auto"/>
      </w:pPr>
    </w:p>
    <w:p w14:paraId="391A7604" w14:textId="77777777" w:rsidR="00325FB4" w:rsidRDefault="00325FB4">
      <w:pPr>
        <w:spacing w:after="160" w:line="259" w:lineRule="auto"/>
      </w:pPr>
    </w:p>
    <w:p w14:paraId="5889A98D" w14:textId="77777777" w:rsidR="00325FB4" w:rsidRDefault="00325FB4">
      <w:pPr>
        <w:spacing w:after="160" w:line="259" w:lineRule="auto"/>
      </w:pPr>
    </w:p>
    <w:p w14:paraId="42BCE6DC" w14:textId="77777777" w:rsidR="00325FB4" w:rsidRDefault="00325FB4">
      <w:pPr>
        <w:spacing w:after="160" w:line="259" w:lineRule="auto"/>
      </w:pPr>
    </w:p>
    <w:p w14:paraId="593D3F36" w14:textId="52F72FC1" w:rsidR="00325FB4" w:rsidRPr="00325FB4" w:rsidRDefault="00F37584">
      <w:pPr>
        <w:spacing w:after="160" w:line="259" w:lineRule="auto"/>
        <w:rPr>
          <w:rFonts w:asciiTheme="minorHAnsi" w:hAnsiTheme="minorHAnsi" w:cstheme="minorHAnsi"/>
          <w:b/>
          <w:bCs/>
        </w:rPr>
      </w:pPr>
      <w:r>
        <w:rPr>
          <w:rFonts w:asciiTheme="minorHAnsi" w:hAnsiTheme="minorHAnsi" w:cstheme="minorHAnsi"/>
          <w:b/>
          <w:bCs/>
        </w:rPr>
        <w:t>April</w:t>
      </w:r>
      <w:r w:rsidR="00A6150B">
        <w:rPr>
          <w:rFonts w:asciiTheme="minorHAnsi" w:hAnsiTheme="minorHAnsi" w:cstheme="minorHAnsi"/>
          <w:b/>
          <w:bCs/>
        </w:rPr>
        <w:t xml:space="preserve"> 2021</w:t>
      </w:r>
      <w:r w:rsidR="00325FB4" w:rsidRPr="00325FB4">
        <w:rPr>
          <w:rFonts w:asciiTheme="minorHAnsi" w:hAnsiTheme="minorHAnsi" w:cstheme="minorHAnsi"/>
          <w:b/>
          <w:bCs/>
        </w:rPr>
        <w:br w:type="page"/>
      </w:r>
    </w:p>
    <w:p w14:paraId="0B86B12D" w14:textId="647DF46A" w:rsidR="00B951FA" w:rsidRPr="00C94979" w:rsidRDefault="00B951FA" w:rsidP="00B951FA">
      <w:pPr>
        <w:pStyle w:val="Heading2"/>
        <w:rPr>
          <w:rFonts w:ascii="Times New Roman" w:eastAsia="Times New Roman" w:hAnsi="Times New Roman" w:cs="Times New Roman"/>
          <w:color w:val="auto"/>
          <w:sz w:val="24"/>
          <w:szCs w:val="24"/>
        </w:rPr>
      </w:pPr>
      <w:r w:rsidRPr="00C94979">
        <w:rPr>
          <w:rFonts w:ascii="Times New Roman" w:eastAsia="Times New Roman" w:hAnsi="Times New Roman" w:cs="Times New Roman"/>
          <w:color w:val="auto"/>
          <w:sz w:val="24"/>
          <w:szCs w:val="24"/>
        </w:rPr>
        <w:lastRenderedPageBreak/>
        <w:t xml:space="preserve">Copyright 2021 </w:t>
      </w:r>
      <w:r>
        <w:rPr>
          <w:rFonts w:ascii="Times New Roman" w:eastAsia="Times New Roman" w:hAnsi="Times New Roman" w:cs="Times New Roman"/>
          <w:color w:val="auto"/>
          <w:sz w:val="24"/>
          <w:szCs w:val="24"/>
        </w:rPr>
        <w:t>Nancy R. Mead</w:t>
      </w:r>
      <w:r w:rsidRPr="00C94979">
        <w:rPr>
          <w:rFonts w:ascii="Times New Roman" w:eastAsia="Times New Roman" w:hAnsi="Times New Roman" w:cs="Times New Roman"/>
          <w:color w:val="auto"/>
          <w:sz w:val="24"/>
          <w:szCs w:val="24"/>
        </w:rPr>
        <w:t xml:space="preserve">. All Rights Reserved. </w:t>
      </w:r>
    </w:p>
    <w:p w14:paraId="4947B528" w14:textId="77777777" w:rsidR="00B951FA" w:rsidRPr="00C94979" w:rsidRDefault="00B951FA" w:rsidP="00B951FA">
      <w:pPr>
        <w:pStyle w:val="Heading2"/>
        <w:rPr>
          <w:rFonts w:ascii="Times New Roman" w:eastAsia="Times New Roman" w:hAnsi="Times New Roman" w:cs="Times New Roman"/>
          <w:color w:val="auto"/>
          <w:sz w:val="24"/>
          <w:szCs w:val="24"/>
        </w:rPr>
      </w:pPr>
    </w:p>
    <w:p w14:paraId="5EFDA701" w14:textId="77777777" w:rsidR="00B951FA" w:rsidRPr="00C94979" w:rsidRDefault="00B951FA" w:rsidP="00B951FA">
      <w:pPr>
        <w:pStyle w:val="Heading2"/>
        <w:rPr>
          <w:rFonts w:ascii="Times New Roman" w:eastAsia="Times New Roman" w:hAnsi="Times New Roman" w:cs="Times New Roman"/>
          <w:color w:val="auto"/>
          <w:sz w:val="24"/>
          <w:szCs w:val="24"/>
        </w:rPr>
      </w:pPr>
      <w:r w:rsidRPr="00C94979">
        <w:rPr>
          <w:rFonts w:ascii="Times New Roman" w:eastAsia="Times New Roman" w:hAnsi="Times New Roman" w:cs="Times New Roman"/>
          <w:color w:val="auto"/>
          <w:sz w:val="24"/>
          <w:szCs w:val="24"/>
        </w:rPr>
        <w:t xml:space="preserve">NO WARRANTY </w:t>
      </w:r>
    </w:p>
    <w:p w14:paraId="43FCCBA5" w14:textId="77777777" w:rsidR="00B951FA" w:rsidRPr="00C94979" w:rsidRDefault="00B951FA" w:rsidP="00B951FA">
      <w:pPr>
        <w:pStyle w:val="Heading2"/>
        <w:rPr>
          <w:rFonts w:ascii="Times New Roman" w:eastAsia="Times New Roman" w:hAnsi="Times New Roman" w:cs="Times New Roman"/>
          <w:color w:val="auto"/>
          <w:sz w:val="24"/>
          <w:szCs w:val="24"/>
        </w:rPr>
      </w:pPr>
      <w:r w:rsidRPr="00C94979">
        <w:rPr>
          <w:rFonts w:ascii="Times New Roman" w:eastAsia="Times New Roman" w:hAnsi="Times New Roman" w:cs="Times New Roman"/>
          <w:color w:val="auto"/>
          <w:sz w:val="24"/>
          <w:szCs w:val="24"/>
        </w:rPr>
        <w:t xml:space="preserve">THIS MATERIAL IS FURNISHED ON AN "AS-IS" BASIS. THE AUTHOR MAKES NO WARRANTIES OF ANY KIND, EITHER EXPRESSED OR IMPLIED, AS TO ANY MATTER INCLUDING, BUT NOT LIMITED TO, WARRANTY OF FITNESS FOR PURPOSE OR MERCHANTABILITY, EXCLUSIVITY, OR RESULTS OBTAINED FROM USE OF THE MATERIAL. THE AUTHOR DOES NOT MAKE ANY WARRANTY OF ANY KIND WITH RESPECT TO FREEDOM FROM PATENT, TRADEMARK, OR COPYRIGHT INFRINGEMENT. </w:t>
      </w:r>
    </w:p>
    <w:p w14:paraId="541D6390" w14:textId="77777777" w:rsidR="00B951FA" w:rsidRPr="00C94979" w:rsidRDefault="00B951FA" w:rsidP="00B951FA">
      <w:pPr>
        <w:pStyle w:val="Heading2"/>
        <w:rPr>
          <w:rFonts w:ascii="Times New Roman" w:eastAsia="Times New Roman" w:hAnsi="Times New Roman" w:cs="Times New Roman"/>
          <w:color w:val="auto"/>
          <w:sz w:val="24"/>
          <w:szCs w:val="24"/>
        </w:rPr>
      </w:pPr>
    </w:p>
    <w:p w14:paraId="0681775D" w14:textId="77777777" w:rsidR="00B951FA" w:rsidRPr="00C94979" w:rsidRDefault="00B951FA" w:rsidP="00B951FA">
      <w:pPr>
        <w:pStyle w:val="Heading2"/>
        <w:rPr>
          <w:rFonts w:ascii="Times New Roman" w:eastAsia="Times New Roman" w:hAnsi="Times New Roman" w:cs="Times New Roman"/>
          <w:color w:val="auto"/>
          <w:sz w:val="24"/>
          <w:szCs w:val="24"/>
        </w:rPr>
      </w:pPr>
      <w:r w:rsidRPr="00C94979">
        <w:rPr>
          <w:rFonts w:ascii="Times New Roman" w:eastAsia="Times New Roman" w:hAnsi="Times New Roman" w:cs="Times New Roman"/>
          <w:color w:val="auto"/>
          <w:sz w:val="24"/>
          <w:szCs w:val="24"/>
        </w:rPr>
        <w:t xml:space="preserve">Use of any trademarks in this report is not intended in any way to infringe on the rights of the trademark holder. </w:t>
      </w:r>
    </w:p>
    <w:p w14:paraId="2FCCDB6A" w14:textId="77777777" w:rsidR="00B951FA" w:rsidRPr="00C94979" w:rsidRDefault="00B951FA" w:rsidP="00B951FA">
      <w:pPr>
        <w:pStyle w:val="Heading2"/>
        <w:rPr>
          <w:rFonts w:ascii="Times New Roman" w:eastAsia="Times New Roman" w:hAnsi="Times New Roman" w:cs="Times New Roman"/>
          <w:color w:val="auto"/>
          <w:sz w:val="24"/>
          <w:szCs w:val="24"/>
        </w:rPr>
      </w:pPr>
    </w:p>
    <w:p w14:paraId="610A46ED" w14:textId="77777777" w:rsidR="00B951FA" w:rsidRPr="00C94979" w:rsidRDefault="00B951FA" w:rsidP="00B951FA">
      <w:pPr>
        <w:pStyle w:val="Heading2"/>
        <w:rPr>
          <w:rFonts w:ascii="Times New Roman" w:eastAsia="Times New Roman" w:hAnsi="Times New Roman" w:cs="Times New Roman"/>
          <w:color w:val="auto"/>
          <w:sz w:val="24"/>
          <w:szCs w:val="24"/>
        </w:rPr>
      </w:pPr>
      <w:r w:rsidRPr="00C94979">
        <w:rPr>
          <w:rFonts w:ascii="Times New Roman" w:eastAsia="Times New Roman" w:hAnsi="Times New Roman" w:cs="Times New Roman"/>
          <w:color w:val="auto"/>
          <w:sz w:val="24"/>
          <w:szCs w:val="24"/>
        </w:rPr>
        <w:t>Internal use. Permission to reproduce this document and to prepare derivative works from this document for internal use is granted, provided the copyright and “No Warranty” statements are included with all reproductions and derivative works.</w:t>
      </w:r>
    </w:p>
    <w:p w14:paraId="624FCEA2" w14:textId="77777777" w:rsidR="00B951FA" w:rsidRPr="00C94979" w:rsidRDefault="00B951FA" w:rsidP="00B951FA">
      <w:pPr>
        <w:pStyle w:val="Heading2"/>
        <w:rPr>
          <w:rFonts w:ascii="Times New Roman" w:eastAsia="Times New Roman" w:hAnsi="Times New Roman" w:cs="Times New Roman"/>
          <w:color w:val="auto"/>
          <w:sz w:val="24"/>
          <w:szCs w:val="24"/>
        </w:rPr>
      </w:pPr>
    </w:p>
    <w:p w14:paraId="2AB70335" w14:textId="77777777" w:rsidR="00B951FA" w:rsidRPr="00C94979" w:rsidRDefault="00B951FA" w:rsidP="00B951FA">
      <w:pPr>
        <w:pStyle w:val="Heading2"/>
        <w:rPr>
          <w:rFonts w:ascii="Times New Roman" w:eastAsia="Times New Roman" w:hAnsi="Times New Roman" w:cs="Times New Roman"/>
          <w:color w:val="auto"/>
          <w:sz w:val="24"/>
          <w:szCs w:val="24"/>
        </w:rPr>
      </w:pPr>
      <w:r w:rsidRPr="00C94979">
        <w:rPr>
          <w:rFonts w:ascii="Times New Roman" w:eastAsia="Times New Roman" w:hAnsi="Times New Roman" w:cs="Times New Roman"/>
          <w:color w:val="auto"/>
          <w:sz w:val="24"/>
          <w:szCs w:val="24"/>
        </w:rPr>
        <w:t>External use. This document may be reproduced in its entirety, without modification, and freely distributed in written or electronic form without requesting formal permission. Permission is required for any other external and/or commercial use. Requests for permission should be directed to the author.</w:t>
      </w:r>
    </w:p>
    <w:p w14:paraId="4A02C060" w14:textId="77777777" w:rsidR="00B951FA" w:rsidRPr="00325FB4" w:rsidRDefault="00B951FA" w:rsidP="00B951FA">
      <w:pPr>
        <w:pStyle w:val="Heading2"/>
        <w:spacing w:before="0"/>
        <w:rPr>
          <w:rFonts w:eastAsia="Arial"/>
          <w:b/>
          <w:sz w:val="32"/>
          <w:szCs w:val="32"/>
        </w:rPr>
      </w:pPr>
      <w:r w:rsidRPr="00C94979">
        <w:rPr>
          <w:rFonts w:ascii="Times New Roman" w:eastAsia="Times New Roman" w:hAnsi="Times New Roman" w:cs="Times New Roman"/>
          <w:color w:val="auto"/>
          <w:sz w:val="24"/>
          <w:szCs w:val="24"/>
        </w:rPr>
        <w:t> </w:t>
      </w:r>
    </w:p>
    <w:p w14:paraId="6165C197" w14:textId="77777777" w:rsidR="00001078" w:rsidRDefault="00001078">
      <w:pPr>
        <w:spacing w:after="160" w:line="259" w:lineRule="auto"/>
        <w:rPr>
          <w:rFonts w:asciiTheme="minorHAnsi" w:eastAsia="Arial" w:hAnsiTheme="minorHAnsi"/>
          <w:b/>
          <w:bCs/>
          <w:sz w:val="24"/>
          <w:szCs w:val="22"/>
        </w:rPr>
      </w:pPr>
      <w:r>
        <w:rPr>
          <w:rFonts w:asciiTheme="minorHAnsi" w:eastAsia="Arial" w:hAnsiTheme="minorHAnsi"/>
          <w:b/>
          <w:bCs/>
          <w:sz w:val="24"/>
          <w:szCs w:val="22"/>
        </w:rPr>
        <w:br w:type="page"/>
      </w:r>
    </w:p>
    <w:p w14:paraId="7356F03D" w14:textId="091F29D9" w:rsidR="00D82BA3" w:rsidRPr="00325FB4" w:rsidRDefault="00D33B44" w:rsidP="00D82BA3">
      <w:pPr>
        <w:rPr>
          <w:rFonts w:asciiTheme="minorHAnsi" w:eastAsia="Arial" w:hAnsiTheme="minorHAnsi"/>
          <w:b/>
          <w:bCs/>
          <w:sz w:val="24"/>
          <w:szCs w:val="22"/>
        </w:rPr>
      </w:pPr>
      <w:proofErr w:type="spellStart"/>
      <w:r>
        <w:rPr>
          <w:rFonts w:asciiTheme="minorHAnsi" w:eastAsia="Arial" w:hAnsiTheme="minorHAnsi"/>
          <w:b/>
          <w:bCs/>
          <w:sz w:val="24"/>
          <w:szCs w:val="22"/>
        </w:rPr>
        <w:lastRenderedPageBreak/>
        <w:t>Tokeneer</w:t>
      </w:r>
      <w:proofErr w:type="spellEnd"/>
      <w:r>
        <w:rPr>
          <w:rFonts w:asciiTheme="minorHAnsi" w:eastAsia="Arial" w:hAnsiTheme="minorHAnsi"/>
          <w:b/>
          <w:bCs/>
          <w:sz w:val="24"/>
          <w:szCs w:val="22"/>
        </w:rPr>
        <w:t xml:space="preserve"> ID Station Project</w:t>
      </w:r>
      <w:r w:rsidR="00D65A0C">
        <w:rPr>
          <w:rFonts w:asciiTheme="minorHAnsi" w:eastAsia="Arial" w:hAnsiTheme="minorHAnsi"/>
          <w:b/>
          <w:bCs/>
          <w:sz w:val="24"/>
          <w:szCs w:val="22"/>
        </w:rPr>
        <w:t xml:space="preserve"> Case</w:t>
      </w:r>
      <w:r w:rsidR="009116DD">
        <w:rPr>
          <w:rFonts w:asciiTheme="minorHAnsi" w:eastAsia="Arial" w:hAnsiTheme="minorHAnsi"/>
          <w:b/>
          <w:bCs/>
          <w:sz w:val="24"/>
          <w:szCs w:val="22"/>
        </w:rPr>
        <w:t xml:space="preserve"> Study</w:t>
      </w:r>
    </w:p>
    <w:p w14:paraId="3A036C8E" w14:textId="77777777" w:rsidR="00262350" w:rsidRDefault="00262350" w:rsidP="00262350">
      <w:pPr>
        <w:pStyle w:val="Heading3"/>
        <w:spacing w:before="0"/>
        <w:ind w:left="-4"/>
        <w:rPr>
          <w:b/>
          <w:bCs/>
        </w:rPr>
      </w:pPr>
    </w:p>
    <w:p w14:paraId="161C231D" w14:textId="68199F5C" w:rsidR="00575DC8" w:rsidRPr="000E393A" w:rsidRDefault="00A6150B" w:rsidP="00262350">
      <w:pPr>
        <w:pStyle w:val="Heading3"/>
        <w:spacing w:before="0"/>
        <w:ind w:left="-4"/>
        <w:rPr>
          <w:b/>
          <w:bCs/>
        </w:rPr>
      </w:pPr>
      <w:r>
        <w:rPr>
          <w:b/>
          <w:bCs/>
        </w:rPr>
        <w:t>Background</w:t>
      </w:r>
    </w:p>
    <w:p w14:paraId="63241AEB" w14:textId="77777777" w:rsidR="00DB5D0A" w:rsidRDefault="00B31B42" w:rsidP="00262350">
      <w:pPr>
        <w:rPr>
          <w:sz w:val="24"/>
          <w:szCs w:val="24"/>
        </w:rPr>
      </w:pPr>
      <w:r w:rsidRPr="00B31B42">
        <w:rPr>
          <w:sz w:val="24"/>
          <w:szCs w:val="24"/>
        </w:rPr>
        <w:t xml:space="preserve">In order to demonstrate that developing highly secure systems to the level of rigor required by the higher assurance levels of the Common Criteria is possible, the NSA (National Security Agency) </w:t>
      </w:r>
      <w:r w:rsidR="00DB5D0A" w:rsidRPr="00DB5D0A">
        <w:rPr>
          <w:sz w:val="24"/>
          <w:szCs w:val="24"/>
        </w:rPr>
        <w:t xml:space="preserve">has asked Praxis High Integrity Systems to undertake a research project to develop part of an existing secure system (the </w:t>
      </w:r>
      <w:proofErr w:type="spellStart"/>
      <w:r w:rsidR="00DB5D0A" w:rsidRPr="00DB5D0A">
        <w:rPr>
          <w:sz w:val="24"/>
          <w:szCs w:val="24"/>
        </w:rPr>
        <w:t>Tokeneer</w:t>
      </w:r>
      <w:proofErr w:type="spellEnd"/>
      <w:r w:rsidR="00DB5D0A" w:rsidRPr="00DB5D0A">
        <w:rPr>
          <w:sz w:val="24"/>
          <w:szCs w:val="24"/>
        </w:rPr>
        <w:t xml:space="preserve"> System) in accordance with Praxis’ own Correctness by Construction development process, a high-integrity process developed by Praxis and applied by them on a number of commercial projects. This development work will then be used to show the security community that it is possible to develop secure systems rigorously in a </w:t>
      </w:r>
      <w:proofErr w:type="gramStart"/>
      <w:r w:rsidR="00DB5D0A" w:rsidRPr="00DB5D0A">
        <w:rPr>
          <w:sz w:val="24"/>
          <w:szCs w:val="24"/>
        </w:rPr>
        <w:t>cost effective</w:t>
      </w:r>
      <w:proofErr w:type="gramEnd"/>
      <w:r w:rsidR="00DB5D0A" w:rsidRPr="00DB5D0A">
        <w:rPr>
          <w:sz w:val="24"/>
          <w:szCs w:val="24"/>
        </w:rPr>
        <w:t xml:space="preserve"> manner. </w:t>
      </w:r>
    </w:p>
    <w:p w14:paraId="04C92734" w14:textId="77777777" w:rsidR="00DB5D0A" w:rsidRDefault="00DB5D0A" w:rsidP="00262350">
      <w:pPr>
        <w:rPr>
          <w:sz w:val="24"/>
          <w:szCs w:val="24"/>
        </w:rPr>
      </w:pPr>
    </w:p>
    <w:p w14:paraId="2F170D4C" w14:textId="7B2991BE" w:rsidR="00262350" w:rsidRDefault="00DB5D0A" w:rsidP="00262350">
      <w:pPr>
        <w:rPr>
          <w:sz w:val="24"/>
          <w:szCs w:val="24"/>
        </w:rPr>
      </w:pPr>
      <w:r w:rsidRPr="00DB5D0A">
        <w:rPr>
          <w:sz w:val="24"/>
          <w:szCs w:val="24"/>
        </w:rPr>
        <w:t>Although the Common Criteria and its forerunners (the ITSEC scheme, the TCSEC — Orange Book, and others) have been in existence for a considerable time, there has been less use of them by industry than desired by their developers. Part of the reason for this may be that industry do not believe that it is possible to develop systems to the higher levels of certification in a cost-effective manner. Our experience at Praxis High Integrity Systems is that systems can be developed rigorously, and that this yields both a high-quality system, and lower cost.</w:t>
      </w:r>
    </w:p>
    <w:p w14:paraId="59D5C2FE" w14:textId="77777777" w:rsidR="00DB5D0A" w:rsidRDefault="00DB5D0A" w:rsidP="00262350">
      <w:pPr>
        <w:rPr>
          <w:sz w:val="24"/>
          <w:szCs w:val="24"/>
        </w:rPr>
      </w:pPr>
    </w:p>
    <w:p w14:paraId="4D05F04B" w14:textId="2158C9D9" w:rsidR="00B31B42" w:rsidRPr="00B31B42" w:rsidRDefault="00B31B42" w:rsidP="00262350">
      <w:pPr>
        <w:rPr>
          <w:sz w:val="24"/>
          <w:szCs w:val="24"/>
        </w:rPr>
      </w:pPr>
      <w:r w:rsidRPr="00B31B42">
        <w:rPr>
          <w:sz w:val="24"/>
          <w:szCs w:val="24"/>
        </w:rPr>
        <w:t xml:space="preserve">This development and research work has now been made available by the NSA to the software development and security communities </w:t>
      </w:r>
      <w:proofErr w:type="gramStart"/>
      <w:r w:rsidRPr="00B31B42">
        <w:rPr>
          <w:sz w:val="24"/>
          <w:szCs w:val="24"/>
        </w:rPr>
        <w:t>in an effort to</w:t>
      </w:r>
      <w:proofErr w:type="gramEnd"/>
      <w:r w:rsidRPr="00B31B42">
        <w:rPr>
          <w:sz w:val="24"/>
          <w:szCs w:val="24"/>
        </w:rPr>
        <w:t xml:space="preserve"> prove that it is possible to develop secure systems rigorously in a </w:t>
      </w:r>
      <w:r w:rsidR="00DB5D0A" w:rsidRPr="00B31B42">
        <w:rPr>
          <w:sz w:val="24"/>
          <w:szCs w:val="24"/>
        </w:rPr>
        <w:t>cost-effective</w:t>
      </w:r>
      <w:r w:rsidRPr="00B31B42">
        <w:rPr>
          <w:sz w:val="24"/>
          <w:szCs w:val="24"/>
        </w:rPr>
        <w:t xml:space="preserve"> manner.</w:t>
      </w:r>
    </w:p>
    <w:p w14:paraId="77E051CC" w14:textId="77777777" w:rsidR="00B31B42" w:rsidRPr="00B31B42" w:rsidRDefault="00B31B42" w:rsidP="00B31B42">
      <w:pPr>
        <w:spacing w:before="100" w:beforeAutospacing="1" w:after="100" w:afterAutospacing="1"/>
        <w:outlineLvl w:val="1"/>
        <w:rPr>
          <w:b/>
          <w:bCs/>
          <w:sz w:val="24"/>
          <w:szCs w:val="24"/>
        </w:rPr>
      </w:pPr>
      <w:r w:rsidRPr="00B31B42">
        <w:rPr>
          <w:b/>
          <w:bCs/>
          <w:sz w:val="24"/>
          <w:szCs w:val="24"/>
        </w:rPr>
        <w:t>Process</w:t>
      </w:r>
    </w:p>
    <w:p w14:paraId="73AEF62B" w14:textId="77777777" w:rsidR="00B31B42" w:rsidRPr="00B31B42" w:rsidRDefault="00B31B42" w:rsidP="00B31B42">
      <w:pPr>
        <w:spacing w:before="100" w:beforeAutospacing="1" w:after="100" w:afterAutospacing="1"/>
        <w:rPr>
          <w:sz w:val="24"/>
          <w:szCs w:val="24"/>
        </w:rPr>
      </w:pPr>
      <w:r w:rsidRPr="00B31B42">
        <w:rPr>
          <w:sz w:val="24"/>
          <w:szCs w:val="24"/>
        </w:rPr>
        <w:t xml:space="preserve">The development process applied to the </w:t>
      </w:r>
      <w:proofErr w:type="spellStart"/>
      <w:r w:rsidRPr="00B31B42">
        <w:rPr>
          <w:sz w:val="24"/>
          <w:szCs w:val="24"/>
        </w:rPr>
        <w:t>Tokeneer</w:t>
      </w:r>
      <w:proofErr w:type="spellEnd"/>
      <w:r w:rsidRPr="00B31B42">
        <w:rPr>
          <w:sz w:val="24"/>
          <w:szCs w:val="24"/>
        </w:rPr>
        <w:t xml:space="preserve"> ID Station high-integrity development can be </w:t>
      </w:r>
      <w:proofErr w:type="spellStart"/>
      <w:r w:rsidRPr="00B31B42">
        <w:rPr>
          <w:sz w:val="24"/>
          <w:szCs w:val="24"/>
        </w:rPr>
        <w:t>summarised</w:t>
      </w:r>
      <w:proofErr w:type="spellEnd"/>
      <w:r w:rsidRPr="00B31B42">
        <w:rPr>
          <w:sz w:val="24"/>
          <w:szCs w:val="24"/>
        </w:rPr>
        <w:t xml:space="preserve"> in terms of the following key phases:</w:t>
      </w:r>
    </w:p>
    <w:p w14:paraId="1A26C197" w14:textId="77777777" w:rsidR="00B31B42" w:rsidRPr="00B31B42" w:rsidRDefault="00B31B42" w:rsidP="00B31B42">
      <w:pPr>
        <w:numPr>
          <w:ilvl w:val="0"/>
          <w:numId w:val="31"/>
        </w:numPr>
        <w:spacing w:before="100" w:beforeAutospacing="1" w:after="100" w:afterAutospacing="1"/>
        <w:rPr>
          <w:sz w:val="24"/>
          <w:szCs w:val="24"/>
        </w:rPr>
      </w:pPr>
      <w:proofErr w:type="gramStart"/>
      <w:r w:rsidRPr="00B31B42">
        <w:rPr>
          <w:sz w:val="24"/>
          <w:szCs w:val="24"/>
        </w:rPr>
        <w:t>Requirements</w:t>
      </w:r>
      <w:proofErr w:type="gramEnd"/>
      <w:r w:rsidRPr="00B31B42">
        <w:rPr>
          <w:sz w:val="24"/>
          <w:szCs w:val="24"/>
        </w:rPr>
        <w:t xml:space="preserve"> analysis (the REVEAL® process)</w:t>
      </w:r>
    </w:p>
    <w:p w14:paraId="5BDD7BF8" w14:textId="77777777" w:rsidR="00B31B42" w:rsidRPr="00B31B42" w:rsidRDefault="00B31B42" w:rsidP="00B31B42">
      <w:pPr>
        <w:numPr>
          <w:ilvl w:val="0"/>
          <w:numId w:val="31"/>
        </w:numPr>
        <w:spacing w:before="100" w:beforeAutospacing="1" w:after="100" w:afterAutospacing="1"/>
        <w:rPr>
          <w:sz w:val="24"/>
          <w:szCs w:val="24"/>
        </w:rPr>
      </w:pPr>
      <w:r w:rsidRPr="00B31B42">
        <w:rPr>
          <w:sz w:val="24"/>
          <w:szCs w:val="24"/>
        </w:rPr>
        <w:t>Formal specification (using the formal language Z)</w:t>
      </w:r>
    </w:p>
    <w:p w14:paraId="5AE9C92F" w14:textId="77777777" w:rsidR="00B31B42" w:rsidRPr="00B31B42" w:rsidRDefault="00B31B42" w:rsidP="00B31B42">
      <w:pPr>
        <w:numPr>
          <w:ilvl w:val="0"/>
          <w:numId w:val="31"/>
        </w:numPr>
        <w:spacing w:before="100" w:beforeAutospacing="1" w:after="100" w:afterAutospacing="1"/>
        <w:rPr>
          <w:sz w:val="24"/>
          <w:szCs w:val="24"/>
        </w:rPr>
      </w:pPr>
      <w:r w:rsidRPr="00B31B42">
        <w:rPr>
          <w:sz w:val="24"/>
          <w:szCs w:val="24"/>
        </w:rPr>
        <w:t>Design (formal refinement of the specification and the INFORMED process)</w:t>
      </w:r>
    </w:p>
    <w:p w14:paraId="55D80616" w14:textId="77777777" w:rsidR="00B31B42" w:rsidRPr="00B31B42" w:rsidRDefault="00B31B42" w:rsidP="00B31B42">
      <w:pPr>
        <w:numPr>
          <w:ilvl w:val="0"/>
          <w:numId w:val="31"/>
        </w:numPr>
        <w:spacing w:before="100" w:beforeAutospacing="1" w:after="100" w:afterAutospacing="1"/>
        <w:rPr>
          <w:sz w:val="24"/>
          <w:szCs w:val="24"/>
        </w:rPr>
      </w:pPr>
      <w:r w:rsidRPr="00B31B42">
        <w:rPr>
          <w:sz w:val="24"/>
          <w:szCs w:val="24"/>
        </w:rPr>
        <w:t>Implementation in SPARK Ada</w:t>
      </w:r>
    </w:p>
    <w:p w14:paraId="5B6E570D" w14:textId="77777777" w:rsidR="00B31B42" w:rsidRPr="00B31B42" w:rsidRDefault="00B31B42" w:rsidP="00B31B42">
      <w:pPr>
        <w:numPr>
          <w:ilvl w:val="0"/>
          <w:numId w:val="31"/>
        </w:numPr>
        <w:spacing w:before="100" w:beforeAutospacing="1" w:after="100" w:afterAutospacing="1"/>
        <w:rPr>
          <w:sz w:val="24"/>
          <w:szCs w:val="24"/>
        </w:rPr>
      </w:pPr>
      <w:r w:rsidRPr="00B31B42">
        <w:rPr>
          <w:sz w:val="24"/>
          <w:szCs w:val="24"/>
        </w:rPr>
        <w:t>Verification (using the SPARK Examiner toolset)</w:t>
      </w:r>
    </w:p>
    <w:p w14:paraId="330E7E7E" w14:textId="77777777" w:rsidR="00B31B42" w:rsidRPr="00B31B42" w:rsidRDefault="00B31B42" w:rsidP="00B31B42">
      <w:pPr>
        <w:numPr>
          <w:ilvl w:val="0"/>
          <w:numId w:val="31"/>
        </w:numPr>
        <w:spacing w:before="100" w:beforeAutospacing="1" w:after="100" w:afterAutospacing="1"/>
        <w:rPr>
          <w:sz w:val="24"/>
          <w:szCs w:val="24"/>
        </w:rPr>
      </w:pPr>
      <w:r w:rsidRPr="00B31B42">
        <w:rPr>
          <w:sz w:val="24"/>
          <w:szCs w:val="24"/>
        </w:rPr>
        <w:t>Top-down system testing</w:t>
      </w:r>
    </w:p>
    <w:p w14:paraId="3378C163" w14:textId="77777777" w:rsidR="00262350" w:rsidRPr="00262350" w:rsidRDefault="00262350" w:rsidP="00262350">
      <w:pPr>
        <w:pStyle w:val="Body"/>
        <w:rPr>
          <w:b/>
          <w:bCs/>
          <w:sz w:val="24"/>
          <w:szCs w:val="24"/>
        </w:rPr>
      </w:pPr>
      <w:r w:rsidRPr="00262350">
        <w:rPr>
          <w:b/>
          <w:bCs/>
          <w:sz w:val="24"/>
          <w:szCs w:val="24"/>
        </w:rPr>
        <w:t>Project Findings</w:t>
      </w:r>
    </w:p>
    <w:p w14:paraId="3A9FB940" w14:textId="77777777" w:rsidR="00262350" w:rsidRDefault="00262350" w:rsidP="00262350">
      <w:pPr>
        <w:pStyle w:val="NormalWeb"/>
      </w:pPr>
      <w:r>
        <w:t xml:space="preserve">The </w:t>
      </w:r>
      <w:proofErr w:type="spellStart"/>
      <w:r>
        <w:t>Tokeneer</w:t>
      </w:r>
      <w:proofErr w:type="spellEnd"/>
      <w:r>
        <w:t xml:space="preserve"> ID Station development project has demonstrated that the Altran Correctness by Construction development process is capable to produce a high quality, low defect system in a </w:t>
      </w:r>
      <w:proofErr w:type="gramStart"/>
      <w:r>
        <w:t>cost effective</w:t>
      </w:r>
      <w:proofErr w:type="gramEnd"/>
      <w:r>
        <w:t xml:space="preserve"> manner following a process that conforms to the Common Criteria EAL5 requirements. The </w:t>
      </w:r>
      <w:proofErr w:type="spellStart"/>
      <w:r>
        <w:t>Tokeneer</w:t>
      </w:r>
      <w:proofErr w:type="spellEnd"/>
      <w:r>
        <w:t xml:space="preserve"> ID Station system’s key statistics are:</w:t>
      </w:r>
    </w:p>
    <w:p w14:paraId="1C928E44" w14:textId="77777777" w:rsidR="00262350" w:rsidRPr="00262350" w:rsidRDefault="00262350" w:rsidP="00262350">
      <w:pPr>
        <w:numPr>
          <w:ilvl w:val="0"/>
          <w:numId w:val="33"/>
        </w:numPr>
        <w:spacing w:before="100" w:beforeAutospacing="1" w:after="100" w:afterAutospacing="1"/>
        <w:rPr>
          <w:sz w:val="24"/>
          <w:szCs w:val="24"/>
        </w:rPr>
      </w:pPr>
      <w:r w:rsidRPr="00262350">
        <w:rPr>
          <w:sz w:val="24"/>
          <w:szCs w:val="24"/>
        </w:rPr>
        <w:t>lines of code: 9939</w:t>
      </w:r>
    </w:p>
    <w:p w14:paraId="3D687B27" w14:textId="77777777" w:rsidR="00262350" w:rsidRPr="00262350" w:rsidRDefault="00262350" w:rsidP="00262350">
      <w:pPr>
        <w:numPr>
          <w:ilvl w:val="0"/>
          <w:numId w:val="33"/>
        </w:numPr>
        <w:spacing w:before="100" w:beforeAutospacing="1" w:after="100" w:afterAutospacing="1"/>
        <w:rPr>
          <w:sz w:val="24"/>
          <w:szCs w:val="24"/>
        </w:rPr>
      </w:pPr>
      <w:r w:rsidRPr="00262350">
        <w:rPr>
          <w:sz w:val="24"/>
          <w:szCs w:val="24"/>
        </w:rPr>
        <w:t>total effort (days): 260</w:t>
      </w:r>
    </w:p>
    <w:p w14:paraId="6C4966B3" w14:textId="77777777" w:rsidR="00262350" w:rsidRPr="00262350" w:rsidRDefault="00262350" w:rsidP="00262350">
      <w:pPr>
        <w:numPr>
          <w:ilvl w:val="0"/>
          <w:numId w:val="33"/>
        </w:numPr>
        <w:spacing w:before="100" w:beforeAutospacing="1" w:after="100" w:afterAutospacing="1"/>
        <w:rPr>
          <w:sz w:val="24"/>
          <w:szCs w:val="24"/>
        </w:rPr>
      </w:pPr>
      <w:r w:rsidRPr="00262350">
        <w:rPr>
          <w:sz w:val="24"/>
          <w:szCs w:val="24"/>
        </w:rPr>
        <w:t>productivity (lines of code per day, overall): 38</w:t>
      </w:r>
    </w:p>
    <w:p w14:paraId="56F5D192" w14:textId="77777777" w:rsidR="00262350" w:rsidRPr="00262350" w:rsidRDefault="00262350" w:rsidP="00262350">
      <w:pPr>
        <w:numPr>
          <w:ilvl w:val="0"/>
          <w:numId w:val="33"/>
        </w:numPr>
        <w:spacing w:before="100" w:beforeAutospacing="1" w:after="100" w:afterAutospacing="1"/>
        <w:rPr>
          <w:sz w:val="24"/>
          <w:szCs w:val="24"/>
        </w:rPr>
      </w:pPr>
      <w:r w:rsidRPr="00262350">
        <w:rPr>
          <w:sz w:val="24"/>
          <w:szCs w:val="24"/>
        </w:rPr>
        <w:t>productivity (lines of code per day, coding phase): 203</w:t>
      </w:r>
    </w:p>
    <w:p w14:paraId="2F75A149" w14:textId="77777777" w:rsidR="00262350" w:rsidRPr="00262350" w:rsidRDefault="00262350" w:rsidP="00262350">
      <w:pPr>
        <w:numPr>
          <w:ilvl w:val="0"/>
          <w:numId w:val="33"/>
        </w:numPr>
        <w:spacing w:before="100" w:beforeAutospacing="1" w:after="100" w:afterAutospacing="1"/>
        <w:rPr>
          <w:sz w:val="24"/>
          <w:szCs w:val="24"/>
        </w:rPr>
      </w:pPr>
      <w:r w:rsidRPr="00262350">
        <w:rPr>
          <w:sz w:val="24"/>
          <w:szCs w:val="24"/>
        </w:rPr>
        <w:lastRenderedPageBreak/>
        <w:t xml:space="preserve">defects discovered since delivery: </w:t>
      </w:r>
      <w:proofErr w:type="gramStart"/>
      <w:r w:rsidRPr="00262350">
        <w:rPr>
          <w:sz w:val="24"/>
          <w:szCs w:val="24"/>
        </w:rPr>
        <w:t>4</w:t>
      </w:r>
      <w:proofErr w:type="gramEnd"/>
    </w:p>
    <w:p w14:paraId="4EB93FCA" w14:textId="77777777" w:rsidR="00262350" w:rsidRDefault="00262350" w:rsidP="00262350">
      <w:pPr>
        <w:pStyle w:val="NormalWeb"/>
      </w:pPr>
      <w:r>
        <w:t>With the aim of achieving EAL5 levels of assurance, we believe that the Correctness by Construction process can achieve EAL7. The proof activity we use in our Correctness by Construction process is sufficient for EAL7, which involves tool supported code proof but manual proof of the Specification and Design. The process can be tightened appropriately to meet the additional quality control requirements of EAL7 by using tools that provide fully integrated electronic support.</w:t>
      </w:r>
    </w:p>
    <w:p w14:paraId="0610E9D1" w14:textId="77777777" w:rsidR="00566F86" w:rsidRDefault="00566F86" w:rsidP="00185362">
      <w:pPr>
        <w:pStyle w:val="Heading3"/>
        <w:spacing w:before="0"/>
        <w:rPr>
          <w:b/>
          <w:bCs/>
        </w:rPr>
      </w:pPr>
    </w:p>
    <w:p w14:paraId="4A9DA336" w14:textId="2BBCD3AA" w:rsidR="006D461D" w:rsidRDefault="006D461D" w:rsidP="00185362">
      <w:pPr>
        <w:pStyle w:val="Heading3"/>
        <w:spacing w:before="0"/>
        <w:rPr>
          <w:b/>
          <w:bCs/>
        </w:rPr>
      </w:pPr>
      <w:r w:rsidRPr="006D461D">
        <w:rPr>
          <w:b/>
          <w:bCs/>
        </w:rPr>
        <w:t>Case</w:t>
      </w:r>
      <w:r w:rsidR="00A6150B">
        <w:rPr>
          <w:b/>
          <w:bCs/>
        </w:rPr>
        <w:t xml:space="preserve"> Study Overview</w:t>
      </w:r>
    </w:p>
    <w:p w14:paraId="10E1C68A" w14:textId="01F73C39" w:rsidR="009F176B" w:rsidRDefault="00AA66FD" w:rsidP="009F176B">
      <w:pPr>
        <w:pStyle w:val="NoSpacing"/>
        <w:rPr>
          <w:rFonts w:eastAsia="Arial"/>
          <w:sz w:val="24"/>
          <w:szCs w:val="24"/>
        </w:rPr>
      </w:pPr>
      <w:r w:rsidRPr="00AA66FD">
        <w:rPr>
          <w:rFonts w:eastAsia="Arial"/>
          <w:sz w:val="24"/>
          <w:szCs w:val="24"/>
        </w:rPr>
        <w:t xml:space="preserve">The key objective of this project was to obtain evidence of the applicability of the Praxis development process to EAL5-level system development. This includes two parts: feasibility (does it achieve reliable software?) and cost-effectiveness (is it cheaper than the traditional development process?). Although this project has delivered a working system, the objective was not to have a new system per se, but to better understand the development process. The reason an actual system was developed was to give confidence that the development process does </w:t>
      </w:r>
      <w:proofErr w:type="gramStart"/>
      <w:r w:rsidRPr="00AA66FD">
        <w:rPr>
          <w:rFonts w:eastAsia="Arial"/>
          <w:sz w:val="24"/>
          <w:szCs w:val="24"/>
        </w:rPr>
        <w:t>work in reality</w:t>
      </w:r>
      <w:proofErr w:type="gramEnd"/>
      <w:r w:rsidRPr="00AA66FD">
        <w:rPr>
          <w:rFonts w:eastAsia="Arial"/>
          <w:sz w:val="24"/>
          <w:szCs w:val="24"/>
        </w:rPr>
        <w:t>. It is also expected that this will help the NSA’s desire to disseminate the results of this project widely through conferences, journals, and their own internal government communications media.</w:t>
      </w:r>
    </w:p>
    <w:p w14:paraId="04CE0804" w14:textId="6F16227F" w:rsidR="00F93C99" w:rsidRDefault="00F93C99" w:rsidP="009F176B">
      <w:pPr>
        <w:pStyle w:val="NoSpacing"/>
        <w:rPr>
          <w:rFonts w:eastAsia="Arial"/>
          <w:sz w:val="24"/>
          <w:szCs w:val="24"/>
        </w:rPr>
      </w:pPr>
    </w:p>
    <w:p w14:paraId="42F25318" w14:textId="0ADEC783" w:rsidR="00F93C99" w:rsidRDefault="00F93C99" w:rsidP="009F176B">
      <w:pPr>
        <w:pStyle w:val="NoSpacing"/>
        <w:rPr>
          <w:rFonts w:eastAsia="Arial"/>
          <w:sz w:val="24"/>
          <w:szCs w:val="24"/>
        </w:rPr>
      </w:pPr>
      <w:r>
        <w:rPr>
          <w:rFonts w:eastAsia="Arial"/>
          <w:sz w:val="24"/>
          <w:szCs w:val="24"/>
        </w:rPr>
        <w:t xml:space="preserve">Additional information about the </w:t>
      </w:r>
      <w:proofErr w:type="spellStart"/>
      <w:r>
        <w:rPr>
          <w:rFonts w:eastAsia="Arial"/>
          <w:sz w:val="24"/>
          <w:szCs w:val="24"/>
        </w:rPr>
        <w:t>Tokeneer</w:t>
      </w:r>
      <w:proofErr w:type="spellEnd"/>
      <w:r>
        <w:rPr>
          <w:rFonts w:eastAsia="Arial"/>
          <w:sz w:val="24"/>
          <w:szCs w:val="24"/>
        </w:rPr>
        <w:t xml:space="preserve"> ID Station can be found in the </w:t>
      </w:r>
      <w:r w:rsidRPr="001F5EFA">
        <w:rPr>
          <w:rFonts w:eastAsia="Arial"/>
          <w:i/>
          <w:iCs/>
          <w:sz w:val="24"/>
          <w:szCs w:val="24"/>
        </w:rPr>
        <w:t xml:space="preserve">EAL5 Demonstrator: Summary Report </w:t>
      </w:r>
      <w:r w:rsidRPr="00F93C99">
        <w:rPr>
          <w:rFonts w:eastAsia="Arial"/>
          <w:sz w:val="24"/>
          <w:szCs w:val="24"/>
        </w:rPr>
        <w:t>and the</w:t>
      </w:r>
      <w:r w:rsidRPr="00F93C99">
        <w:rPr>
          <w:rFonts w:eastAsia="Arial"/>
          <w:i/>
          <w:iCs/>
          <w:sz w:val="24"/>
          <w:szCs w:val="24"/>
        </w:rPr>
        <w:t xml:space="preserve"> </w:t>
      </w:r>
      <w:r w:rsidRPr="0077428D">
        <w:rPr>
          <w:rFonts w:eastAsia="Arial"/>
          <w:i/>
          <w:iCs/>
          <w:sz w:val="24"/>
          <w:szCs w:val="24"/>
        </w:rPr>
        <w:t>Overview and Reader’s Guide</w:t>
      </w:r>
      <w:r w:rsidR="0077428D">
        <w:rPr>
          <w:rFonts w:eastAsia="Arial"/>
          <w:sz w:val="24"/>
          <w:szCs w:val="24"/>
        </w:rPr>
        <w:t xml:space="preserve"> document</w:t>
      </w:r>
      <w:r w:rsidR="001F5EFA">
        <w:rPr>
          <w:rFonts w:eastAsia="Arial"/>
          <w:sz w:val="24"/>
          <w:szCs w:val="24"/>
        </w:rPr>
        <w:t>s</w:t>
      </w:r>
      <w:r w:rsidR="0077428D">
        <w:rPr>
          <w:rFonts w:eastAsia="Arial"/>
          <w:sz w:val="24"/>
          <w:szCs w:val="24"/>
        </w:rPr>
        <w:t xml:space="preserve"> included in the case </w:t>
      </w:r>
      <w:r w:rsidR="00513FDC">
        <w:rPr>
          <w:rFonts w:eastAsia="Arial"/>
          <w:sz w:val="24"/>
          <w:szCs w:val="24"/>
        </w:rPr>
        <w:t xml:space="preserve">study </w:t>
      </w:r>
      <w:r w:rsidR="0077428D">
        <w:rPr>
          <w:rFonts w:eastAsia="Arial"/>
          <w:sz w:val="24"/>
          <w:szCs w:val="24"/>
        </w:rPr>
        <w:t>materials.</w:t>
      </w:r>
    </w:p>
    <w:p w14:paraId="47626B91" w14:textId="77777777" w:rsidR="00AA66FD" w:rsidRDefault="00AA66FD" w:rsidP="00AA66FD">
      <w:pPr>
        <w:pStyle w:val="Heading3"/>
        <w:spacing w:before="0"/>
        <w:rPr>
          <w:rFonts w:eastAsia="Arial"/>
          <w:b/>
          <w:bCs/>
        </w:rPr>
      </w:pPr>
    </w:p>
    <w:p w14:paraId="2180510D" w14:textId="77777777" w:rsidR="00AA66FD" w:rsidRDefault="00A6150B" w:rsidP="00AA66FD">
      <w:pPr>
        <w:pStyle w:val="Heading3"/>
        <w:spacing w:before="0"/>
        <w:rPr>
          <w:rFonts w:eastAsia="Arial"/>
          <w:b/>
          <w:bCs/>
        </w:rPr>
      </w:pPr>
      <w:r w:rsidRPr="00E0649D">
        <w:rPr>
          <w:rFonts w:eastAsia="Arial"/>
          <w:b/>
          <w:bCs/>
        </w:rPr>
        <w:t>Student Instructions</w:t>
      </w:r>
    </w:p>
    <w:p w14:paraId="20CB552F" w14:textId="77777777" w:rsidR="00AA66FD" w:rsidRDefault="00AA66FD" w:rsidP="00AA66FD">
      <w:pPr>
        <w:pStyle w:val="Body"/>
        <w:spacing w:before="0" w:after="0" w:line="240" w:lineRule="auto"/>
        <w:rPr>
          <w:rFonts w:eastAsia="Arial"/>
          <w:sz w:val="24"/>
          <w:szCs w:val="24"/>
        </w:rPr>
      </w:pPr>
      <w:r w:rsidRPr="00AA66FD">
        <w:rPr>
          <w:rFonts w:eastAsia="Arial"/>
          <w:sz w:val="24"/>
          <w:szCs w:val="24"/>
        </w:rPr>
        <w:t xml:space="preserve">None </w:t>
      </w:r>
      <w:proofErr w:type="gramStart"/>
      <w:r w:rsidRPr="00AA66FD">
        <w:rPr>
          <w:rFonts w:eastAsia="Arial"/>
          <w:sz w:val="24"/>
          <w:szCs w:val="24"/>
        </w:rPr>
        <w:t>at this time</w:t>
      </w:r>
      <w:proofErr w:type="gramEnd"/>
      <w:r>
        <w:rPr>
          <w:rFonts w:eastAsia="Arial"/>
          <w:sz w:val="24"/>
          <w:szCs w:val="24"/>
        </w:rPr>
        <w:t>.</w:t>
      </w:r>
    </w:p>
    <w:p w14:paraId="29AC0198" w14:textId="77777777" w:rsidR="00AA66FD" w:rsidRDefault="00AA66FD" w:rsidP="00AA66FD">
      <w:pPr>
        <w:pStyle w:val="Body"/>
        <w:spacing w:before="0" w:after="0" w:line="240" w:lineRule="auto"/>
        <w:rPr>
          <w:rFonts w:eastAsia="Arial"/>
          <w:sz w:val="24"/>
          <w:szCs w:val="24"/>
        </w:rPr>
      </w:pPr>
    </w:p>
    <w:p w14:paraId="0996CCC1" w14:textId="4EAA77B0" w:rsidR="00A6150B" w:rsidRPr="00E0649D" w:rsidRDefault="00A6150B" w:rsidP="00E0649D">
      <w:pPr>
        <w:pStyle w:val="Heading3"/>
        <w:rPr>
          <w:rFonts w:eastAsia="Arial"/>
          <w:b/>
          <w:bCs/>
        </w:rPr>
      </w:pPr>
      <w:r w:rsidRPr="00E0649D">
        <w:rPr>
          <w:rFonts w:eastAsia="Arial"/>
          <w:b/>
          <w:bCs/>
        </w:rPr>
        <w:t>Instructor notes</w:t>
      </w:r>
    </w:p>
    <w:p w14:paraId="47832B43" w14:textId="77777777" w:rsidR="00B31B42" w:rsidRPr="00B31B42" w:rsidRDefault="00B31B42" w:rsidP="00B31B42">
      <w:pPr>
        <w:pStyle w:val="NoSpacing"/>
        <w:rPr>
          <w:rFonts w:eastAsia="Arial"/>
          <w:sz w:val="24"/>
          <w:szCs w:val="24"/>
        </w:rPr>
      </w:pPr>
      <w:r w:rsidRPr="00B31B42">
        <w:rPr>
          <w:rFonts w:eastAsia="Arial"/>
          <w:sz w:val="24"/>
          <w:szCs w:val="24"/>
        </w:rPr>
        <w:t xml:space="preserve">While we have not developed case studies for this project, elements of it can certainly be used in lecture materials and classroom examples.  Student analysis exercises and longer student projects can be developed from these materials. Rod Chapman specifically suggests the following as sources of classroom examples and case studies: </w:t>
      </w:r>
    </w:p>
    <w:p w14:paraId="0E1F7DCA" w14:textId="14987FB8" w:rsidR="00B31B42" w:rsidRPr="00B31B42" w:rsidRDefault="00B31B42" w:rsidP="00B31B42">
      <w:pPr>
        <w:pStyle w:val="NoSpacing"/>
        <w:numPr>
          <w:ilvl w:val="0"/>
          <w:numId w:val="32"/>
        </w:numPr>
        <w:rPr>
          <w:rFonts w:eastAsia="Arial"/>
          <w:sz w:val="24"/>
          <w:szCs w:val="24"/>
        </w:rPr>
      </w:pPr>
      <w:r w:rsidRPr="00B31B42">
        <w:rPr>
          <w:rFonts w:eastAsia="Arial"/>
          <w:sz w:val="24"/>
          <w:szCs w:val="24"/>
        </w:rPr>
        <w:t>The formal security policy specification.</w:t>
      </w:r>
    </w:p>
    <w:p w14:paraId="692956B1" w14:textId="4FF3BA43" w:rsidR="00B31B42" w:rsidRPr="00B31B42" w:rsidRDefault="00B31B42" w:rsidP="00B31B42">
      <w:pPr>
        <w:pStyle w:val="NoSpacing"/>
        <w:numPr>
          <w:ilvl w:val="0"/>
          <w:numId w:val="32"/>
        </w:numPr>
        <w:rPr>
          <w:rFonts w:eastAsia="Arial"/>
          <w:sz w:val="24"/>
          <w:szCs w:val="24"/>
        </w:rPr>
      </w:pPr>
      <w:r w:rsidRPr="00B31B42">
        <w:rPr>
          <w:rFonts w:eastAsia="Arial"/>
          <w:sz w:val="24"/>
          <w:szCs w:val="24"/>
        </w:rPr>
        <w:t>The formal functional specification - an example of a non-trivial Z specification with security properties etc. etc.</w:t>
      </w:r>
    </w:p>
    <w:p w14:paraId="00E2D2B9" w14:textId="39818BD6" w:rsidR="003D147E" w:rsidRDefault="00B31B42" w:rsidP="00B31B42">
      <w:pPr>
        <w:pStyle w:val="NoSpacing"/>
        <w:numPr>
          <w:ilvl w:val="0"/>
          <w:numId w:val="32"/>
        </w:numPr>
        <w:rPr>
          <w:rFonts w:eastAsia="Arial"/>
          <w:sz w:val="24"/>
          <w:szCs w:val="24"/>
        </w:rPr>
      </w:pPr>
      <w:r w:rsidRPr="00B31B42">
        <w:rPr>
          <w:rFonts w:eastAsia="Arial"/>
          <w:sz w:val="24"/>
          <w:szCs w:val="24"/>
        </w:rPr>
        <w:t>The code - an example of static verification and theorem proving.</w:t>
      </w:r>
    </w:p>
    <w:p w14:paraId="455956AF" w14:textId="77777777" w:rsidR="00B31B42" w:rsidRDefault="00B31B42" w:rsidP="00550D22">
      <w:pPr>
        <w:pStyle w:val="Heading3"/>
        <w:rPr>
          <w:rFonts w:eastAsia="Arial"/>
          <w:b/>
          <w:bCs/>
        </w:rPr>
      </w:pPr>
    </w:p>
    <w:p w14:paraId="18E5F640" w14:textId="14BA2CE7" w:rsidR="00001078" w:rsidRPr="00550D22" w:rsidRDefault="00001078" w:rsidP="00550D22">
      <w:pPr>
        <w:pStyle w:val="Heading3"/>
        <w:rPr>
          <w:rFonts w:eastAsia="Arial"/>
          <w:b/>
          <w:bCs/>
        </w:rPr>
      </w:pPr>
      <w:r w:rsidRPr="00550D22">
        <w:rPr>
          <w:rFonts w:eastAsia="Arial"/>
          <w:b/>
          <w:bCs/>
        </w:rPr>
        <w:t xml:space="preserve">Example solution </w:t>
      </w:r>
    </w:p>
    <w:p w14:paraId="1E109D41" w14:textId="77BA28AE" w:rsidR="00001078" w:rsidRDefault="003D147E" w:rsidP="00A6150B">
      <w:pPr>
        <w:pStyle w:val="NoSpacing"/>
        <w:rPr>
          <w:rFonts w:eastAsia="Arial"/>
          <w:sz w:val="24"/>
          <w:szCs w:val="24"/>
        </w:rPr>
      </w:pPr>
      <w:bookmarkStart w:id="0" w:name="_Hlk64708349"/>
      <w:r>
        <w:rPr>
          <w:rFonts w:eastAsia="Arial"/>
          <w:sz w:val="24"/>
          <w:szCs w:val="24"/>
        </w:rPr>
        <w:t xml:space="preserve">None </w:t>
      </w:r>
      <w:proofErr w:type="gramStart"/>
      <w:r>
        <w:rPr>
          <w:rFonts w:eastAsia="Arial"/>
          <w:sz w:val="24"/>
          <w:szCs w:val="24"/>
        </w:rPr>
        <w:t>at this time</w:t>
      </w:r>
      <w:proofErr w:type="gramEnd"/>
      <w:r>
        <w:rPr>
          <w:rFonts w:eastAsia="Arial"/>
          <w:sz w:val="24"/>
          <w:szCs w:val="24"/>
        </w:rPr>
        <w:t>.</w:t>
      </w:r>
    </w:p>
    <w:bookmarkEnd w:id="0"/>
    <w:p w14:paraId="1905707F" w14:textId="77777777" w:rsidR="00001078" w:rsidRDefault="00001078" w:rsidP="00A6150B">
      <w:pPr>
        <w:pStyle w:val="NoSpacing"/>
        <w:rPr>
          <w:rFonts w:eastAsia="Arial"/>
          <w:sz w:val="24"/>
          <w:szCs w:val="24"/>
        </w:rPr>
      </w:pPr>
    </w:p>
    <w:p w14:paraId="1407AD17" w14:textId="77777777" w:rsidR="00CC301E" w:rsidRDefault="00CC301E">
      <w:pPr>
        <w:spacing w:after="160" w:line="259" w:lineRule="auto"/>
        <w:rPr>
          <w:rFonts w:asciiTheme="majorHAnsi" w:eastAsia="Arial" w:hAnsiTheme="majorHAnsi" w:cstheme="majorBidi"/>
          <w:b/>
          <w:bCs/>
          <w:color w:val="1F4D78" w:themeColor="accent1" w:themeShade="7F"/>
          <w:sz w:val="24"/>
          <w:szCs w:val="24"/>
        </w:rPr>
      </w:pPr>
      <w:r>
        <w:rPr>
          <w:rFonts w:eastAsia="Arial"/>
          <w:b/>
          <w:bCs/>
        </w:rPr>
        <w:br w:type="page"/>
      </w:r>
    </w:p>
    <w:p w14:paraId="00B97522" w14:textId="242AABA5" w:rsidR="00001078" w:rsidRPr="00550D22" w:rsidRDefault="00001078" w:rsidP="00550D22">
      <w:pPr>
        <w:pStyle w:val="Heading3"/>
        <w:rPr>
          <w:rFonts w:eastAsia="Arial"/>
          <w:b/>
          <w:bCs/>
        </w:rPr>
      </w:pPr>
      <w:r w:rsidRPr="00550D22">
        <w:rPr>
          <w:rFonts w:eastAsia="Arial"/>
          <w:b/>
          <w:bCs/>
        </w:rPr>
        <w:lastRenderedPageBreak/>
        <w:t>References</w:t>
      </w:r>
    </w:p>
    <w:p w14:paraId="2122A316" w14:textId="418B4A1D" w:rsidR="002B4555" w:rsidRDefault="002B4555" w:rsidP="00A6150B">
      <w:pPr>
        <w:pStyle w:val="NoSpacing"/>
        <w:rPr>
          <w:sz w:val="24"/>
          <w:szCs w:val="24"/>
        </w:rPr>
      </w:pPr>
      <w:r>
        <w:rPr>
          <w:sz w:val="24"/>
          <w:szCs w:val="24"/>
        </w:rPr>
        <w:t xml:space="preserve">Barnes, J., Chapman, R., Johnson, R., </w:t>
      </w:r>
      <w:proofErr w:type="spellStart"/>
      <w:r>
        <w:rPr>
          <w:sz w:val="24"/>
          <w:szCs w:val="24"/>
        </w:rPr>
        <w:t>Widmaier</w:t>
      </w:r>
      <w:proofErr w:type="spellEnd"/>
      <w:r>
        <w:rPr>
          <w:sz w:val="24"/>
          <w:szCs w:val="24"/>
        </w:rPr>
        <w:t xml:space="preserve">, J., Everett, B., Cooper, D. 2006. “Engineering the </w:t>
      </w:r>
      <w:proofErr w:type="spellStart"/>
      <w:r>
        <w:rPr>
          <w:sz w:val="24"/>
          <w:szCs w:val="24"/>
        </w:rPr>
        <w:t>Tokeneer</w:t>
      </w:r>
      <w:proofErr w:type="spellEnd"/>
      <w:r>
        <w:rPr>
          <w:sz w:val="24"/>
          <w:szCs w:val="24"/>
        </w:rPr>
        <w:t xml:space="preserve"> Enclave Protection Software”, Proceedings of the 1</w:t>
      </w:r>
      <w:r w:rsidRPr="002B4555">
        <w:rPr>
          <w:sz w:val="24"/>
          <w:szCs w:val="24"/>
          <w:vertAlign w:val="superscript"/>
        </w:rPr>
        <w:t>st</w:t>
      </w:r>
      <w:r>
        <w:rPr>
          <w:sz w:val="24"/>
          <w:szCs w:val="24"/>
        </w:rPr>
        <w:t xml:space="preserve"> IEEE Internation</w:t>
      </w:r>
      <w:r w:rsidR="005B5F04">
        <w:rPr>
          <w:sz w:val="24"/>
          <w:szCs w:val="24"/>
        </w:rPr>
        <w:t>al</w:t>
      </w:r>
      <w:r>
        <w:rPr>
          <w:sz w:val="24"/>
          <w:szCs w:val="24"/>
        </w:rPr>
        <w:t xml:space="preserve"> Symposium on Secure Software Engineering (ISSSE). Washington, D.C.</w:t>
      </w:r>
    </w:p>
    <w:p w14:paraId="083F527F" w14:textId="77777777" w:rsidR="002B4555" w:rsidRDefault="002B4555" w:rsidP="00A6150B">
      <w:pPr>
        <w:pStyle w:val="NoSpacing"/>
        <w:rPr>
          <w:sz w:val="24"/>
          <w:szCs w:val="24"/>
        </w:rPr>
      </w:pPr>
    </w:p>
    <w:p w14:paraId="00A38E6C" w14:textId="590B1142" w:rsidR="002B4555" w:rsidRDefault="0077428D" w:rsidP="00A6150B">
      <w:pPr>
        <w:pStyle w:val="NoSpacing"/>
        <w:rPr>
          <w:sz w:val="24"/>
          <w:szCs w:val="24"/>
        </w:rPr>
      </w:pPr>
      <w:r>
        <w:rPr>
          <w:sz w:val="24"/>
          <w:szCs w:val="24"/>
        </w:rPr>
        <w:t xml:space="preserve">Chapman, R. </w:t>
      </w:r>
      <w:r w:rsidR="002B4555">
        <w:rPr>
          <w:sz w:val="24"/>
          <w:szCs w:val="24"/>
        </w:rPr>
        <w:t>2011. “</w:t>
      </w:r>
      <w:proofErr w:type="spellStart"/>
      <w:r w:rsidR="002B4555">
        <w:rPr>
          <w:sz w:val="24"/>
          <w:szCs w:val="24"/>
        </w:rPr>
        <w:t>Tokeneer</w:t>
      </w:r>
      <w:proofErr w:type="spellEnd"/>
      <w:r w:rsidR="002B4555">
        <w:rPr>
          <w:sz w:val="24"/>
          <w:szCs w:val="24"/>
        </w:rPr>
        <w:t xml:space="preserve"> ID Station: Overview and Reader’s Guide”, S.P1229.81.8, Issue: 1.7, Altran Praxis Limited: Bath, UK.</w:t>
      </w:r>
    </w:p>
    <w:p w14:paraId="34A0DB93" w14:textId="1A145F4F" w:rsidR="00D870C7" w:rsidRDefault="00D870C7" w:rsidP="00A6150B">
      <w:pPr>
        <w:pStyle w:val="NoSpacing"/>
        <w:rPr>
          <w:sz w:val="24"/>
          <w:szCs w:val="24"/>
        </w:rPr>
      </w:pPr>
    </w:p>
    <w:p w14:paraId="1A99296D" w14:textId="5311DC55" w:rsidR="00D870C7" w:rsidRDefault="00D870C7" w:rsidP="00A6150B">
      <w:pPr>
        <w:pStyle w:val="NoSpacing"/>
        <w:rPr>
          <w:sz w:val="24"/>
          <w:szCs w:val="24"/>
        </w:rPr>
      </w:pPr>
      <w:r>
        <w:rPr>
          <w:sz w:val="24"/>
          <w:szCs w:val="24"/>
        </w:rPr>
        <w:t>Cooper, D., Barnes, J. 20</w:t>
      </w:r>
      <w:r w:rsidR="00340A94">
        <w:rPr>
          <w:sz w:val="24"/>
          <w:szCs w:val="24"/>
        </w:rPr>
        <w:t>21</w:t>
      </w:r>
      <w:r>
        <w:rPr>
          <w:sz w:val="24"/>
          <w:szCs w:val="24"/>
        </w:rPr>
        <w:t>. “</w:t>
      </w:r>
      <w:proofErr w:type="spellStart"/>
      <w:r>
        <w:rPr>
          <w:sz w:val="24"/>
          <w:szCs w:val="24"/>
        </w:rPr>
        <w:t>Tokeneer</w:t>
      </w:r>
      <w:proofErr w:type="spellEnd"/>
      <w:r>
        <w:rPr>
          <w:sz w:val="24"/>
          <w:szCs w:val="24"/>
        </w:rPr>
        <w:t xml:space="preserve"> ID Station: EAL5 Demonstrator Summary Report”. S.P1229.81.1, Issue: </w:t>
      </w:r>
      <w:r w:rsidR="00340A94">
        <w:rPr>
          <w:sz w:val="24"/>
          <w:szCs w:val="24"/>
        </w:rPr>
        <w:t>2.0</w:t>
      </w:r>
      <w:r>
        <w:rPr>
          <w:sz w:val="24"/>
          <w:szCs w:val="24"/>
        </w:rPr>
        <w:t>, Praxis High Integrity Systems Limited: Bath, UK.</w:t>
      </w:r>
    </w:p>
    <w:p w14:paraId="531374A7" w14:textId="2C6F1F2F" w:rsidR="00D870C7" w:rsidRDefault="00D870C7" w:rsidP="00A6150B">
      <w:pPr>
        <w:pStyle w:val="NoSpacing"/>
        <w:rPr>
          <w:sz w:val="24"/>
          <w:szCs w:val="24"/>
        </w:rPr>
      </w:pPr>
    </w:p>
    <w:p w14:paraId="3E0C12DC" w14:textId="413C125C" w:rsidR="00D870C7" w:rsidRDefault="00D870C7" w:rsidP="00A6150B">
      <w:pPr>
        <w:pStyle w:val="NoSpacing"/>
        <w:rPr>
          <w:sz w:val="24"/>
          <w:szCs w:val="24"/>
        </w:rPr>
      </w:pPr>
      <w:r w:rsidRPr="00D870C7">
        <w:rPr>
          <w:sz w:val="24"/>
          <w:szCs w:val="24"/>
        </w:rPr>
        <w:t xml:space="preserve">J. Woodcock, E. </w:t>
      </w:r>
      <w:proofErr w:type="spellStart"/>
      <w:r w:rsidRPr="00D870C7">
        <w:rPr>
          <w:sz w:val="24"/>
          <w:szCs w:val="24"/>
        </w:rPr>
        <w:t>Gökce</w:t>
      </w:r>
      <w:proofErr w:type="spellEnd"/>
      <w:r w:rsidRPr="00D870C7">
        <w:rPr>
          <w:sz w:val="24"/>
          <w:szCs w:val="24"/>
        </w:rPr>
        <w:t xml:space="preserve"> </w:t>
      </w:r>
      <w:proofErr w:type="spellStart"/>
      <w:r w:rsidRPr="00D870C7">
        <w:rPr>
          <w:sz w:val="24"/>
          <w:szCs w:val="24"/>
        </w:rPr>
        <w:t>Aydal</w:t>
      </w:r>
      <w:proofErr w:type="spellEnd"/>
      <w:r w:rsidRPr="00D870C7">
        <w:rPr>
          <w:sz w:val="24"/>
          <w:szCs w:val="24"/>
        </w:rPr>
        <w:t xml:space="preserve">, R. Chapman “The </w:t>
      </w:r>
      <w:proofErr w:type="spellStart"/>
      <w:r w:rsidRPr="00D870C7">
        <w:rPr>
          <w:sz w:val="24"/>
          <w:szCs w:val="24"/>
        </w:rPr>
        <w:t>Tokeneer</w:t>
      </w:r>
      <w:proofErr w:type="spellEnd"/>
      <w:r w:rsidRPr="00D870C7">
        <w:rPr>
          <w:sz w:val="24"/>
          <w:szCs w:val="24"/>
        </w:rPr>
        <w:t xml:space="preserve"> Experiments” in Reflections on the Work on C. A. R. Hoare. C. B. Jones et al. (Eds), Springer Verlag 2010. pp. 405–430. ISBN 978-1-84882-911-4</w:t>
      </w:r>
    </w:p>
    <w:p w14:paraId="71306741" w14:textId="77777777" w:rsidR="002B4555" w:rsidRDefault="002B4555" w:rsidP="00A6150B">
      <w:pPr>
        <w:pStyle w:val="NoSpacing"/>
        <w:rPr>
          <w:sz w:val="24"/>
          <w:szCs w:val="24"/>
        </w:rPr>
      </w:pPr>
    </w:p>
    <w:p w14:paraId="42810B4B" w14:textId="1D9B7DA8" w:rsidR="00A6150B" w:rsidRPr="00583B22" w:rsidRDefault="002B4555" w:rsidP="00A6150B">
      <w:pPr>
        <w:pStyle w:val="NoSpacing"/>
        <w:rPr>
          <w:sz w:val="24"/>
          <w:szCs w:val="24"/>
        </w:rPr>
      </w:pPr>
      <w:r>
        <w:rPr>
          <w:sz w:val="24"/>
          <w:szCs w:val="24"/>
        </w:rPr>
        <w:t xml:space="preserve"> </w:t>
      </w:r>
    </w:p>
    <w:p w14:paraId="2F70DE3D" w14:textId="77777777" w:rsidR="00575DC8" w:rsidRPr="00583B22" w:rsidRDefault="00575DC8" w:rsidP="00575DC8">
      <w:pPr>
        <w:rPr>
          <w:rFonts w:ascii="Calibri" w:hAnsi="Calibri" w:cs="Calibri"/>
          <w:b/>
          <w:color w:val="0070C0"/>
          <w:sz w:val="24"/>
          <w:szCs w:val="24"/>
        </w:rPr>
      </w:pPr>
    </w:p>
    <w:sectPr w:rsidR="00575DC8" w:rsidRPr="00583B22" w:rsidSect="00331461">
      <w:headerReference w:type="default" r:id="rId8"/>
      <w:footerReference w:type="default" r:id="rId9"/>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04B0A5" w14:textId="77777777" w:rsidR="00911709" w:rsidRDefault="00911709" w:rsidP="00350565">
      <w:r>
        <w:separator/>
      </w:r>
    </w:p>
  </w:endnote>
  <w:endnote w:type="continuationSeparator" w:id="0">
    <w:p w14:paraId="4F83A9DD" w14:textId="77777777" w:rsidR="00911709" w:rsidRDefault="00911709" w:rsidP="003505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49514403"/>
      <w:docPartObj>
        <w:docPartGallery w:val="Page Numbers (Bottom of Page)"/>
        <w:docPartUnique/>
      </w:docPartObj>
    </w:sdtPr>
    <w:sdtEndPr>
      <w:rPr>
        <w:noProof/>
      </w:rPr>
    </w:sdtEndPr>
    <w:sdtContent>
      <w:p w14:paraId="0640EF00" w14:textId="7C3870CD" w:rsidR="00331461" w:rsidRDefault="00331461">
        <w:pPr>
          <w:pStyle w:val="Footer"/>
          <w:jc w:val="right"/>
        </w:pPr>
        <w:r>
          <w:fldChar w:fldCharType="begin"/>
        </w:r>
        <w:r>
          <w:instrText xml:space="preserve"> PAGE   \* MERGEFORMAT </w:instrText>
        </w:r>
        <w:r>
          <w:fldChar w:fldCharType="separate"/>
        </w:r>
        <w:r w:rsidR="00DD6F4D">
          <w:rPr>
            <w:noProof/>
          </w:rPr>
          <w:t>4</w:t>
        </w:r>
        <w:r>
          <w:rPr>
            <w:noProof/>
          </w:rPr>
          <w:fldChar w:fldCharType="end"/>
        </w:r>
      </w:p>
    </w:sdtContent>
  </w:sdt>
  <w:p w14:paraId="31A2254E" w14:textId="77777777" w:rsidR="00331461" w:rsidRDefault="0033146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5296B0" w14:textId="77777777" w:rsidR="00911709" w:rsidRDefault="00911709" w:rsidP="00350565">
      <w:r>
        <w:separator/>
      </w:r>
    </w:p>
  </w:footnote>
  <w:footnote w:type="continuationSeparator" w:id="0">
    <w:p w14:paraId="1C58B238" w14:textId="77777777" w:rsidR="00911709" w:rsidRDefault="00911709" w:rsidP="003505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BCF692" w14:textId="77777777" w:rsidR="00325FB4" w:rsidRPr="00325FB4" w:rsidRDefault="00325FB4" w:rsidP="00325FB4">
    <w:pPr>
      <w:rPr>
        <w:rFonts w:eastAsia="Arial"/>
      </w:rPr>
    </w:pPr>
  </w:p>
  <w:p w14:paraId="236833AE" w14:textId="77777777" w:rsidR="00325FB4" w:rsidRPr="00325FB4" w:rsidRDefault="00325FB4" w:rsidP="00325FB4">
    <w:pPr>
      <w:rPr>
        <w:rFonts w:eastAsia="Arial"/>
      </w:rPr>
    </w:pPr>
  </w:p>
  <w:p w14:paraId="3AAFAC04" w14:textId="77777777" w:rsidR="00325FB4" w:rsidRDefault="00325FB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15CC8"/>
    <w:multiLevelType w:val="singleLevel"/>
    <w:tmpl w:val="0A5CBBAA"/>
    <w:lvl w:ilvl="0">
      <w:start w:val="1"/>
      <w:numFmt w:val="bullet"/>
      <w:pStyle w:val="ListBulleted1"/>
      <w:lvlText w:val=""/>
      <w:lvlJc w:val="left"/>
      <w:pPr>
        <w:tabs>
          <w:tab w:val="num" w:pos="360"/>
        </w:tabs>
        <w:ind w:left="360" w:hanging="360"/>
      </w:pPr>
      <w:rPr>
        <w:rFonts w:ascii="Symbol" w:hAnsi="Symbol" w:hint="default"/>
        <w:sz w:val="16"/>
        <w:szCs w:val="16"/>
      </w:rPr>
    </w:lvl>
  </w:abstractNum>
  <w:abstractNum w:abstractNumId="1" w15:restartNumberingAfterBreak="0">
    <w:nsid w:val="08AF5FC8"/>
    <w:multiLevelType w:val="hybridMultilevel"/>
    <w:tmpl w:val="946EB650"/>
    <w:lvl w:ilvl="0" w:tplc="D45A2CF4">
      <w:start w:val="1"/>
      <w:numFmt w:val="decimal"/>
      <w:lvlText w:val="A.%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AE52479"/>
    <w:multiLevelType w:val="hybridMultilevel"/>
    <w:tmpl w:val="82628942"/>
    <w:lvl w:ilvl="0" w:tplc="7E70195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0E53346F"/>
    <w:multiLevelType w:val="hybridMultilevel"/>
    <w:tmpl w:val="7DFE1EDE"/>
    <w:lvl w:ilvl="0" w:tplc="8C760D6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3D80222"/>
    <w:multiLevelType w:val="hybridMultilevel"/>
    <w:tmpl w:val="6C0212FE"/>
    <w:lvl w:ilvl="0" w:tplc="95B48ED8">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14873E7E"/>
    <w:multiLevelType w:val="hybridMultilevel"/>
    <w:tmpl w:val="A80C7610"/>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15:restartNumberingAfterBreak="0">
    <w:nsid w:val="1645071F"/>
    <w:multiLevelType w:val="hybridMultilevel"/>
    <w:tmpl w:val="8B98D45A"/>
    <w:lvl w:ilvl="0" w:tplc="9F4A4538">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B664931"/>
    <w:multiLevelType w:val="hybridMultilevel"/>
    <w:tmpl w:val="5EBE2494"/>
    <w:lvl w:ilvl="0" w:tplc="9F4A453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235A6EE8"/>
    <w:multiLevelType w:val="hybridMultilevel"/>
    <w:tmpl w:val="DEF031D4"/>
    <w:lvl w:ilvl="0" w:tplc="4748FA8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25543D74"/>
    <w:multiLevelType w:val="hybridMultilevel"/>
    <w:tmpl w:val="35CA11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EA109BF"/>
    <w:multiLevelType w:val="hybridMultilevel"/>
    <w:tmpl w:val="48CAC668"/>
    <w:lvl w:ilvl="0" w:tplc="0504C314">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33B27ACC"/>
    <w:multiLevelType w:val="multilevel"/>
    <w:tmpl w:val="585666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4F9026B"/>
    <w:multiLevelType w:val="hybridMultilevel"/>
    <w:tmpl w:val="F188B4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9DD2178"/>
    <w:multiLevelType w:val="hybridMultilevel"/>
    <w:tmpl w:val="47DAC7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B974D9D"/>
    <w:multiLevelType w:val="hybridMultilevel"/>
    <w:tmpl w:val="7EDEAA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ECD0656"/>
    <w:multiLevelType w:val="hybridMultilevel"/>
    <w:tmpl w:val="A3207776"/>
    <w:lvl w:ilvl="0" w:tplc="9F4A4538">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416D4729"/>
    <w:multiLevelType w:val="hybridMultilevel"/>
    <w:tmpl w:val="82628942"/>
    <w:lvl w:ilvl="0" w:tplc="7E70195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4C854396"/>
    <w:multiLevelType w:val="hybridMultilevel"/>
    <w:tmpl w:val="904C3E4C"/>
    <w:lvl w:ilvl="0" w:tplc="94E46F2E">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15:restartNumberingAfterBreak="0">
    <w:nsid w:val="4D9106DB"/>
    <w:multiLevelType w:val="hybridMultilevel"/>
    <w:tmpl w:val="BB10F24A"/>
    <w:lvl w:ilvl="0" w:tplc="9F4A453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F261BB0"/>
    <w:multiLevelType w:val="hybridMultilevel"/>
    <w:tmpl w:val="021C6C3C"/>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2125460"/>
    <w:multiLevelType w:val="hybridMultilevel"/>
    <w:tmpl w:val="29BA4268"/>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15:restartNumberingAfterBreak="0">
    <w:nsid w:val="56D868D9"/>
    <w:multiLevelType w:val="hybridMultilevel"/>
    <w:tmpl w:val="E7ECF482"/>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15:restartNumberingAfterBreak="0">
    <w:nsid w:val="5C4212C5"/>
    <w:multiLevelType w:val="hybridMultilevel"/>
    <w:tmpl w:val="EB408D44"/>
    <w:lvl w:ilvl="0" w:tplc="61D48A6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3" w15:restartNumberingAfterBreak="0">
    <w:nsid w:val="5D066998"/>
    <w:multiLevelType w:val="hybridMultilevel"/>
    <w:tmpl w:val="5844C38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D345E4E"/>
    <w:multiLevelType w:val="hybridMultilevel"/>
    <w:tmpl w:val="6016ACF0"/>
    <w:lvl w:ilvl="0" w:tplc="8C760D6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5857113"/>
    <w:multiLevelType w:val="multilevel"/>
    <w:tmpl w:val="66647C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829324C"/>
    <w:multiLevelType w:val="hybridMultilevel"/>
    <w:tmpl w:val="B53C717A"/>
    <w:lvl w:ilvl="0" w:tplc="D45A2CF4">
      <w:start w:val="1"/>
      <w:numFmt w:val="decimal"/>
      <w:lvlText w:val="A.%1."/>
      <w:lvlJc w:val="left"/>
      <w:pPr>
        <w:ind w:left="144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B7072C7"/>
    <w:multiLevelType w:val="hybridMultilevel"/>
    <w:tmpl w:val="29BA4268"/>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8" w15:restartNumberingAfterBreak="0">
    <w:nsid w:val="6D1F1380"/>
    <w:multiLevelType w:val="hybridMultilevel"/>
    <w:tmpl w:val="66A2C432"/>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9" w15:restartNumberingAfterBreak="0">
    <w:nsid w:val="6F240039"/>
    <w:multiLevelType w:val="hybridMultilevel"/>
    <w:tmpl w:val="641AD2E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2D52F3B"/>
    <w:multiLevelType w:val="hybridMultilevel"/>
    <w:tmpl w:val="49583870"/>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1" w15:restartNumberingAfterBreak="0">
    <w:nsid w:val="74C869F0"/>
    <w:multiLevelType w:val="hybridMultilevel"/>
    <w:tmpl w:val="43EC4408"/>
    <w:lvl w:ilvl="0" w:tplc="159C6AC4">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2" w15:restartNumberingAfterBreak="0">
    <w:nsid w:val="7EEB4EAB"/>
    <w:multiLevelType w:val="hybridMultilevel"/>
    <w:tmpl w:val="68CA6A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4"/>
  </w:num>
  <w:num w:numId="2">
    <w:abstractNumId w:val="12"/>
  </w:num>
  <w:num w:numId="3">
    <w:abstractNumId w:val="29"/>
  </w:num>
  <w:num w:numId="4">
    <w:abstractNumId w:val="23"/>
  </w:num>
  <w:num w:numId="5">
    <w:abstractNumId w:val="32"/>
  </w:num>
  <w:num w:numId="6">
    <w:abstractNumId w:val="3"/>
  </w:num>
  <w:num w:numId="7">
    <w:abstractNumId w:val="24"/>
  </w:num>
  <w:num w:numId="8">
    <w:abstractNumId w:val="9"/>
  </w:num>
  <w:num w:numId="9">
    <w:abstractNumId w:val="19"/>
  </w:num>
  <w:num w:numId="10">
    <w:abstractNumId w:val="6"/>
  </w:num>
  <w:num w:numId="11">
    <w:abstractNumId w:val="7"/>
  </w:num>
  <w:num w:numId="12">
    <w:abstractNumId w:val="8"/>
  </w:num>
  <w:num w:numId="13">
    <w:abstractNumId w:val="15"/>
  </w:num>
  <w:num w:numId="14">
    <w:abstractNumId w:val="22"/>
  </w:num>
  <w:num w:numId="15">
    <w:abstractNumId w:val="4"/>
  </w:num>
  <w:num w:numId="16">
    <w:abstractNumId w:val="10"/>
  </w:num>
  <w:num w:numId="17">
    <w:abstractNumId w:val="31"/>
  </w:num>
  <w:num w:numId="18">
    <w:abstractNumId w:val="17"/>
  </w:num>
  <w:num w:numId="19">
    <w:abstractNumId w:val="2"/>
  </w:num>
  <w:num w:numId="20">
    <w:abstractNumId w:val="16"/>
  </w:num>
  <w:num w:numId="21">
    <w:abstractNumId w:val="26"/>
  </w:num>
  <w:num w:numId="22">
    <w:abstractNumId w:val="1"/>
  </w:num>
  <w:num w:numId="23">
    <w:abstractNumId w:val="21"/>
  </w:num>
  <w:num w:numId="24">
    <w:abstractNumId w:val="28"/>
  </w:num>
  <w:num w:numId="25">
    <w:abstractNumId w:val="5"/>
  </w:num>
  <w:num w:numId="26">
    <w:abstractNumId w:val="20"/>
  </w:num>
  <w:num w:numId="27">
    <w:abstractNumId w:val="27"/>
  </w:num>
  <w:num w:numId="28">
    <w:abstractNumId w:val="18"/>
  </w:num>
  <w:num w:numId="29">
    <w:abstractNumId w:val="30"/>
  </w:num>
  <w:num w:numId="30">
    <w:abstractNumId w:val="0"/>
  </w:num>
  <w:num w:numId="31">
    <w:abstractNumId w:val="25"/>
  </w:num>
  <w:num w:numId="32">
    <w:abstractNumId w:val="13"/>
  </w:num>
  <w:num w:numId="3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5546"/>
    <w:rsid w:val="00001078"/>
    <w:rsid w:val="0000571E"/>
    <w:rsid w:val="000531E8"/>
    <w:rsid w:val="00071A1B"/>
    <w:rsid w:val="000944AE"/>
    <w:rsid w:val="00095BD6"/>
    <w:rsid w:val="000B29D2"/>
    <w:rsid w:val="000C4D53"/>
    <w:rsid w:val="000D25E0"/>
    <w:rsid w:val="000E393A"/>
    <w:rsid w:val="00116A27"/>
    <w:rsid w:val="001229BE"/>
    <w:rsid w:val="00125729"/>
    <w:rsid w:val="001433A4"/>
    <w:rsid w:val="00185362"/>
    <w:rsid w:val="001A1F95"/>
    <w:rsid w:val="001D5C77"/>
    <w:rsid w:val="001F5EFA"/>
    <w:rsid w:val="002033EC"/>
    <w:rsid w:val="00206667"/>
    <w:rsid w:val="00227F58"/>
    <w:rsid w:val="00262350"/>
    <w:rsid w:val="0029060D"/>
    <w:rsid w:val="002B4555"/>
    <w:rsid w:val="002B7157"/>
    <w:rsid w:val="002E2EBF"/>
    <w:rsid w:val="003221C3"/>
    <w:rsid w:val="00325FB4"/>
    <w:rsid w:val="00331461"/>
    <w:rsid w:val="00340A94"/>
    <w:rsid w:val="00350565"/>
    <w:rsid w:val="0035429C"/>
    <w:rsid w:val="00383A15"/>
    <w:rsid w:val="003B3504"/>
    <w:rsid w:val="003C1465"/>
    <w:rsid w:val="003D147E"/>
    <w:rsid w:val="003F3D5F"/>
    <w:rsid w:val="003F467F"/>
    <w:rsid w:val="00421E1B"/>
    <w:rsid w:val="00435E5F"/>
    <w:rsid w:val="00447F01"/>
    <w:rsid w:val="0047667A"/>
    <w:rsid w:val="00487D49"/>
    <w:rsid w:val="00505CCF"/>
    <w:rsid w:val="00510F13"/>
    <w:rsid w:val="00513FDA"/>
    <w:rsid w:val="00513FDC"/>
    <w:rsid w:val="0051535B"/>
    <w:rsid w:val="00541456"/>
    <w:rsid w:val="00550D22"/>
    <w:rsid w:val="00566F86"/>
    <w:rsid w:val="0057224E"/>
    <w:rsid w:val="00575DC8"/>
    <w:rsid w:val="00583B22"/>
    <w:rsid w:val="005965C4"/>
    <w:rsid w:val="005B5F04"/>
    <w:rsid w:val="005C7AEE"/>
    <w:rsid w:val="005E1D97"/>
    <w:rsid w:val="006006D2"/>
    <w:rsid w:val="00640F7E"/>
    <w:rsid w:val="006629DE"/>
    <w:rsid w:val="006C0D8B"/>
    <w:rsid w:val="006D461D"/>
    <w:rsid w:val="00726710"/>
    <w:rsid w:val="007319B1"/>
    <w:rsid w:val="007627ED"/>
    <w:rsid w:val="00764B7F"/>
    <w:rsid w:val="0077428D"/>
    <w:rsid w:val="00776CD6"/>
    <w:rsid w:val="0077762D"/>
    <w:rsid w:val="007E0B8F"/>
    <w:rsid w:val="007E7882"/>
    <w:rsid w:val="007F68B8"/>
    <w:rsid w:val="00800D69"/>
    <w:rsid w:val="008201C7"/>
    <w:rsid w:val="008252DD"/>
    <w:rsid w:val="00826F2A"/>
    <w:rsid w:val="00847FB9"/>
    <w:rsid w:val="00855E9C"/>
    <w:rsid w:val="008C130D"/>
    <w:rsid w:val="008E4425"/>
    <w:rsid w:val="008E7B96"/>
    <w:rsid w:val="009116DD"/>
    <w:rsid w:val="00911709"/>
    <w:rsid w:val="00926569"/>
    <w:rsid w:val="0093157F"/>
    <w:rsid w:val="00954D27"/>
    <w:rsid w:val="00966821"/>
    <w:rsid w:val="009A2C22"/>
    <w:rsid w:val="009F176B"/>
    <w:rsid w:val="00A14D5C"/>
    <w:rsid w:val="00A315BC"/>
    <w:rsid w:val="00A56071"/>
    <w:rsid w:val="00A6150B"/>
    <w:rsid w:val="00A77A5C"/>
    <w:rsid w:val="00A83531"/>
    <w:rsid w:val="00A9595C"/>
    <w:rsid w:val="00AA66FD"/>
    <w:rsid w:val="00AD6CCA"/>
    <w:rsid w:val="00AE0C53"/>
    <w:rsid w:val="00AE1A17"/>
    <w:rsid w:val="00B009D3"/>
    <w:rsid w:val="00B017CB"/>
    <w:rsid w:val="00B31B42"/>
    <w:rsid w:val="00B72052"/>
    <w:rsid w:val="00B7360A"/>
    <w:rsid w:val="00B77A86"/>
    <w:rsid w:val="00B951FA"/>
    <w:rsid w:val="00BC11BD"/>
    <w:rsid w:val="00BC4A5F"/>
    <w:rsid w:val="00BE5546"/>
    <w:rsid w:val="00C17552"/>
    <w:rsid w:val="00C3135C"/>
    <w:rsid w:val="00C32966"/>
    <w:rsid w:val="00C41449"/>
    <w:rsid w:val="00C74353"/>
    <w:rsid w:val="00CB1F01"/>
    <w:rsid w:val="00CC301E"/>
    <w:rsid w:val="00D26CED"/>
    <w:rsid w:val="00D33B44"/>
    <w:rsid w:val="00D35ECE"/>
    <w:rsid w:val="00D606C5"/>
    <w:rsid w:val="00D65A0C"/>
    <w:rsid w:val="00D701FD"/>
    <w:rsid w:val="00D724DF"/>
    <w:rsid w:val="00D7262A"/>
    <w:rsid w:val="00D77DA7"/>
    <w:rsid w:val="00D82BA3"/>
    <w:rsid w:val="00D870C7"/>
    <w:rsid w:val="00D878C1"/>
    <w:rsid w:val="00DB5D0A"/>
    <w:rsid w:val="00DB6033"/>
    <w:rsid w:val="00DC4DC5"/>
    <w:rsid w:val="00DD6F4D"/>
    <w:rsid w:val="00DE2588"/>
    <w:rsid w:val="00DE7C18"/>
    <w:rsid w:val="00DF021A"/>
    <w:rsid w:val="00E0649D"/>
    <w:rsid w:val="00E1505E"/>
    <w:rsid w:val="00E16E21"/>
    <w:rsid w:val="00E24714"/>
    <w:rsid w:val="00E45D16"/>
    <w:rsid w:val="00E50814"/>
    <w:rsid w:val="00E8339C"/>
    <w:rsid w:val="00EA01EA"/>
    <w:rsid w:val="00EA1359"/>
    <w:rsid w:val="00EB16B9"/>
    <w:rsid w:val="00EB52B6"/>
    <w:rsid w:val="00EB5928"/>
    <w:rsid w:val="00F03020"/>
    <w:rsid w:val="00F25CAF"/>
    <w:rsid w:val="00F37584"/>
    <w:rsid w:val="00F80CBA"/>
    <w:rsid w:val="00F93C99"/>
    <w:rsid w:val="00FB4CCA"/>
    <w:rsid w:val="00FE271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3574AE"/>
  <w15:chartTrackingRefBased/>
  <w15:docId w15:val="{99B4C396-8B4F-4BA7-B92A-AEC7EA9205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229BE"/>
    <w:pPr>
      <w:spacing w:after="0" w:line="240" w:lineRule="auto"/>
    </w:pPr>
    <w:rPr>
      <w:rFonts w:ascii="Times New Roman" w:eastAsia="Times New Roman" w:hAnsi="Times New Roman" w:cs="Times New Roman"/>
      <w:sz w:val="20"/>
      <w:szCs w:val="20"/>
    </w:rPr>
  </w:style>
  <w:style w:type="paragraph" w:styleId="Heading1">
    <w:name w:val="heading 1"/>
    <w:basedOn w:val="Normal"/>
    <w:next w:val="Normal"/>
    <w:link w:val="Heading1Char"/>
    <w:uiPriority w:val="9"/>
    <w:qFormat/>
    <w:rsid w:val="00BE5546"/>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BE5546"/>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575DC8"/>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BE5546"/>
    <w:rPr>
      <w:color w:val="0000FF"/>
      <w:u w:val="single"/>
    </w:rPr>
  </w:style>
  <w:style w:type="paragraph" w:customStyle="1" w:styleId="MediumGrid1-Accent21">
    <w:name w:val="Medium Grid 1 - Accent 21"/>
    <w:basedOn w:val="Normal"/>
    <w:rsid w:val="00BE5546"/>
    <w:pPr>
      <w:suppressAutoHyphens/>
      <w:spacing w:after="200" w:line="276" w:lineRule="auto"/>
      <w:ind w:left="720"/>
    </w:pPr>
    <w:rPr>
      <w:rFonts w:ascii="Calibri" w:eastAsia="Calibri" w:hAnsi="Calibri"/>
      <w:sz w:val="22"/>
      <w:szCs w:val="22"/>
      <w:lang w:eastAsia="ar-SA"/>
    </w:rPr>
  </w:style>
  <w:style w:type="paragraph" w:styleId="ListParagraph">
    <w:name w:val="List Paragraph"/>
    <w:basedOn w:val="Normal"/>
    <w:uiPriority w:val="34"/>
    <w:qFormat/>
    <w:rsid w:val="00BE5546"/>
    <w:pPr>
      <w:ind w:left="720"/>
      <w:contextualSpacing/>
    </w:pPr>
  </w:style>
  <w:style w:type="paragraph" w:styleId="IntenseQuote">
    <w:name w:val="Intense Quote"/>
    <w:basedOn w:val="Normal"/>
    <w:next w:val="Normal"/>
    <w:link w:val="IntenseQuoteChar"/>
    <w:uiPriority w:val="30"/>
    <w:qFormat/>
    <w:rsid w:val="00BE5546"/>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BE5546"/>
    <w:rPr>
      <w:rFonts w:ascii="Times New Roman" w:eastAsia="Times New Roman" w:hAnsi="Times New Roman" w:cs="Times New Roman"/>
      <w:i/>
      <w:iCs/>
      <w:color w:val="5B9BD5" w:themeColor="accent1"/>
      <w:sz w:val="20"/>
      <w:szCs w:val="20"/>
    </w:rPr>
  </w:style>
  <w:style w:type="character" w:customStyle="1" w:styleId="Heading1Char">
    <w:name w:val="Heading 1 Char"/>
    <w:basedOn w:val="DefaultParagraphFont"/>
    <w:link w:val="Heading1"/>
    <w:uiPriority w:val="9"/>
    <w:rsid w:val="00BE5546"/>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BE5546"/>
    <w:rPr>
      <w:rFonts w:asciiTheme="majorHAnsi" w:eastAsiaTheme="majorEastAsia" w:hAnsiTheme="majorHAnsi" w:cstheme="majorBidi"/>
      <w:color w:val="2E74B5" w:themeColor="accent1" w:themeShade="BF"/>
      <w:sz w:val="26"/>
      <w:szCs w:val="26"/>
    </w:rPr>
  </w:style>
  <w:style w:type="character" w:styleId="FollowedHyperlink">
    <w:name w:val="FollowedHyperlink"/>
    <w:basedOn w:val="DefaultParagraphFont"/>
    <w:uiPriority w:val="99"/>
    <w:semiHidden/>
    <w:unhideWhenUsed/>
    <w:rsid w:val="006629DE"/>
    <w:rPr>
      <w:color w:val="954F72" w:themeColor="followedHyperlink"/>
      <w:u w:val="single"/>
    </w:rPr>
  </w:style>
  <w:style w:type="paragraph" w:styleId="FootnoteText">
    <w:name w:val="footnote text"/>
    <w:basedOn w:val="Normal"/>
    <w:link w:val="FootnoteTextChar"/>
    <w:semiHidden/>
    <w:unhideWhenUsed/>
    <w:rsid w:val="00350565"/>
  </w:style>
  <w:style w:type="character" w:customStyle="1" w:styleId="FootnoteTextChar">
    <w:name w:val="Footnote Text Char"/>
    <w:basedOn w:val="DefaultParagraphFont"/>
    <w:link w:val="FootnoteText"/>
    <w:semiHidden/>
    <w:rsid w:val="00350565"/>
    <w:rPr>
      <w:rFonts w:ascii="Times New Roman" w:eastAsia="Times New Roman" w:hAnsi="Times New Roman" w:cs="Times New Roman"/>
      <w:sz w:val="20"/>
      <w:szCs w:val="20"/>
    </w:rPr>
  </w:style>
  <w:style w:type="character" w:styleId="FootnoteReference">
    <w:name w:val="footnote reference"/>
    <w:basedOn w:val="DefaultParagraphFont"/>
    <w:semiHidden/>
    <w:unhideWhenUsed/>
    <w:rsid w:val="00350565"/>
    <w:rPr>
      <w:vertAlign w:val="superscript"/>
    </w:rPr>
  </w:style>
  <w:style w:type="paragraph" w:styleId="Header">
    <w:name w:val="header"/>
    <w:basedOn w:val="Normal"/>
    <w:link w:val="HeaderChar"/>
    <w:uiPriority w:val="99"/>
    <w:unhideWhenUsed/>
    <w:rsid w:val="00325FB4"/>
    <w:pPr>
      <w:tabs>
        <w:tab w:val="center" w:pos="4680"/>
        <w:tab w:val="right" w:pos="9360"/>
      </w:tabs>
    </w:pPr>
  </w:style>
  <w:style w:type="character" w:customStyle="1" w:styleId="HeaderChar">
    <w:name w:val="Header Char"/>
    <w:basedOn w:val="DefaultParagraphFont"/>
    <w:link w:val="Header"/>
    <w:uiPriority w:val="99"/>
    <w:rsid w:val="00325FB4"/>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325FB4"/>
    <w:pPr>
      <w:tabs>
        <w:tab w:val="center" w:pos="4680"/>
        <w:tab w:val="right" w:pos="9360"/>
      </w:tabs>
    </w:pPr>
  </w:style>
  <w:style w:type="character" w:customStyle="1" w:styleId="FooterChar">
    <w:name w:val="Footer Char"/>
    <w:basedOn w:val="DefaultParagraphFont"/>
    <w:link w:val="Footer"/>
    <w:uiPriority w:val="99"/>
    <w:rsid w:val="00325FB4"/>
    <w:rPr>
      <w:rFonts w:ascii="Times New Roman" w:eastAsia="Times New Roman" w:hAnsi="Times New Roman" w:cs="Times New Roman"/>
      <w:sz w:val="20"/>
      <w:szCs w:val="20"/>
    </w:rPr>
  </w:style>
  <w:style w:type="character" w:customStyle="1" w:styleId="Heading3Char">
    <w:name w:val="Heading 3 Char"/>
    <w:basedOn w:val="DefaultParagraphFont"/>
    <w:link w:val="Heading3"/>
    <w:uiPriority w:val="9"/>
    <w:rsid w:val="00575DC8"/>
    <w:rPr>
      <w:rFonts w:asciiTheme="majorHAnsi" w:eastAsiaTheme="majorEastAsia" w:hAnsiTheme="majorHAnsi" w:cstheme="majorBidi"/>
      <w:color w:val="1F4D78" w:themeColor="accent1" w:themeShade="7F"/>
      <w:sz w:val="24"/>
      <w:szCs w:val="24"/>
    </w:rPr>
  </w:style>
  <w:style w:type="paragraph" w:styleId="NoSpacing">
    <w:name w:val="No Spacing"/>
    <w:uiPriority w:val="1"/>
    <w:qFormat/>
    <w:rsid w:val="006D461D"/>
    <w:pPr>
      <w:spacing w:after="0" w:line="240" w:lineRule="auto"/>
    </w:pPr>
    <w:rPr>
      <w:rFonts w:ascii="Times New Roman" w:eastAsia="Times New Roman" w:hAnsi="Times New Roman" w:cs="Times New Roman"/>
      <w:sz w:val="20"/>
      <w:szCs w:val="20"/>
    </w:rPr>
  </w:style>
  <w:style w:type="character" w:customStyle="1" w:styleId="UnresolvedMention1">
    <w:name w:val="Unresolved Mention1"/>
    <w:basedOn w:val="DefaultParagraphFont"/>
    <w:uiPriority w:val="99"/>
    <w:semiHidden/>
    <w:unhideWhenUsed/>
    <w:rsid w:val="0035429C"/>
    <w:rPr>
      <w:color w:val="605E5C"/>
      <w:shd w:val="clear" w:color="auto" w:fill="E1DFDD"/>
    </w:rPr>
  </w:style>
  <w:style w:type="paragraph" w:customStyle="1" w:styleId="TitlePageBack-DistributionStatement">
    <w:name w:val="Title Page Back - Distribution Statement"/>
    <w:basedOn w:val="Normal"/>
    <w:next w:val="Normal"/>
    <w:semiHidden/>
    <w:rsid w:val="00C41449"/>
    <w:pPr>
      <w:spacing w:after="180" w:line="220" w:lineRule="atLeast"/>
    </w:pPr>
    <w:rPr>
      <w:rFonts w:ascii="Arial" w:hAnsi="Arial"/>
      <w:color w:val="000000" w:themeColor="text1"/>
      <w:kern w:val="20"/>
      <w:sz w:val="17"/>
      <w:szCs w:val="15"/>
    </w:rPr>
  </w:style>
  <w:style w:type="paragraph" w:customStyle="1" w:styleId="Body">
    <w:name w:val="Body"/>
    <w:qFormat/>
    <w:rsid w:val="008201C7"/>
    <w:pPr>
      <w:tabs>
        <w:tab w:val="left" w:pos="216"/>
      </w:tabs>
      <w:spacing w:before="180" w:after="180" w:line="280" w:lineRule="atLeast"/>
    </w:pPr>
    <w:rPr>
      <w:rFonts w:ascii="Times New Roman" w:eastAsia="Times New Roman" w:hAnsi="Times New Roman" w:cs="Times New Roman"/>
      <w:color w:val="000000"/>
      <w:kern w:val="22"/>
      <w:sz w:val="21"/>
      <w:szCs w:val="20"/>
    </w:rPr>
  </w:style>
  <w:style w:type="paragraph" w:customStyle="1" w:styleId="ListBulleted1">
    <w:name w:val="List Bulleted 1"/>
    <w:qFormat/>
    <w:rsid w:val="008201C7"/>
    <w:pPr>
      <w:numPr>
        <w:numId w:val="30"/>
      </w:numPr>
      <w:tabs>
        <w:tab w:val="left" w:pos="432"/>
      </w:tabs>
      <w:spacing w:before="60" w:after="20" w:line="280" w:lineRule="atLeast"/>
    </w:pPr>
    <w:rPr>
      <w:rFonts w:ascii="Times New Roman" w:eastAsia="Times New Roman" w:hAnsi="Times New Roman" w:cs="Times New Roman"/>
      <w:color w:val="000000" w:themeColor="text1"/>
      <w:kern w:val="22"/>
      <w:sz w:val="21"/>
      <w:szCs w:val="20"/>
    </w:rPr>
  </w:style>
  <w:style w:type="paragraph" w:customStyle="1" w:styleId="Heading3-nonum">
    <w:name w:val="Heading 3 - nonum"/>
    <w:basedOn w:val="Heading3"/>
    <w:next w:val="Body"/>
    <w:link w:val="Heading3-nonumChar"/>
    <w:qFormat/>
    <w:rsid w:val="008201C7"/>
    <w:pPr>
      <w:keepLines w:val="0"/>
      <w:tabs>
        <w:tab w:val="left" w:pos="1008"/>
      </w:tabs>
      <w:suppressAutoHyphens/>
      <w:spacing w:before="160" w:after="180" w:line="280" w:lineRule="atLeast"/>
    </w:pPr>
    <w:rPr>
      <w:rFonts w:ascii="Arial" w:eastAsia="Times New Roman" w:hAnsi="Arial" w:cs="Times New Roman"/>
      <w:b/>
      <w:color w:val="000000" w:themeColor="text1"/>
      <w:kern w:val="28"/>
      <w:sz w:val="21"/>
      <w:szCs w:val="20"/>
    </w:rPr>
  </w:style>
  <w:style w:type="character" w:customStyle="1" w:styleId="Heading3-nonumChar">
    <w:name w:val="Heading 3 - nonum Char"/>
    <w:basedOn w:val="Heading3Char"/>
    <w:link w:val="Heading3-nonum"/>
    <w:rsid w:val="008201C7"/>
    <w:rPr>
      <w:rFonts w:ascii="Arial" w:eastAsia="Times New Roman" w:hAnsi="Arial" w:cs="Times New Roman"/>
      <w:b/>
      <w:color w:val="000000" w:themeColor="text1"/>
      <w:kern w:val="28"/>
      <w:sz w:val="21"/>
      <w:szCs w:val="20"/>
    </w:rPr>
  </w:style>
  <w:style w:type="character" w:styleId="UnresolvedMention">
    <w:name w:val="Unresolved Mention"/>
    <w:basedOn w:val="DefaultParagraphFont"/>
    <w:uiPriority w:val="99"/>
    <w:semiHidden/>
    <w:unhideWhenUsed/>
    <w:rsid w:val="00541456"/>
    <w:rPr>
      <w:color w:val="605E5C"/>
      <w:shd w:val="clear" w:color="auto" w:fill="E1DFDD"/>
    </w:rPr>
  </w:style>
  <w:style w:type="paragraph" w:styleId="NormalWeb">
    <w:name w:val="Normal (Web)"/>
    <w:basedOn w:val="Normal"/>
    <w:uiPriority w:val="99"/>
    <w:semiHidden/>
    <w:unhideWhenUsed/>
    <w:rsid w:val="00262350"/>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1692861">
      <w:bodyDiv w:val="1"/>
      <w:marLeft w:val="0"/>
      <w:marRight w:val="0"/>
      <w:marTop w:val="0"/>
      <w:marBottom w:val="0"/>
      <w:divBdr>
        <w:top w:val="none" w:sz="0" w:space="0" w:color="auto"/>
        <w:left w:val="none" w:sz="0" w:space="0" w:color="auto"/>
        <w:bottom w:val="none" w:sz="0" w:space="0" w:color="auto"/>
        <w:right w:val="none" w:sz="0" w:space="0" w:color="auto"/>
      </w:divBdr>
    </w:div>
    <w:div w:id="1464620072">
      <w:bodyDiv w:val="1"/>
      <w:marLeft w:val="0"/>
      <w:marRight w:val="0"/>
      <w:marTop w:val="0"/>
      <w:marBottom w:val="0"/>
      <w:divBdr>
        <w:top w:val="none" w:sz="0" w:space="0" w:color="auto"/>
        <w:left w:val="none" w:sz="0" w:space="0" w:color="auto"/>
        <w:bottom w:val="none" w:sz="0" w:space="0" w:color="auto"/>
        <w:right w:val="none" w:sz="0" w:space="0" w:color="auto"/>
      </w:divBdr>
    </w:div>
    <w:div w:id="203079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30139E-A143-4534-B1C3-AD5F018E7A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980</Words>
  <Characters>5586</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kohnkean@udmercy.edu</dc:creator>
  <cp:keywords/>
  <dc:description/>
  <cp:lastModifiedBy>Nancy R Mead</cp:lastModifiedBy>
  <cp:revision>2</cp:revision>
  <dcterms:created xsi:type="dcterms:W3CDTF">2021-06-18T16:22:00Z</dcterms:created>
  <dcterms:modified xsi:type="dcterms:W3CDTF">2021-06-18T16:22:00Z</dcterms:modified>
</cp:coreProperties>
</file>