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09FA46B6" w:rsidR="00A6150B" w:rsidRDefault="0078096F" w:rsidP="00325FB4">
      <w:pPr>
        <w:pStyle w:val="Heading2"/>
        <w:spacing w:before="0"/>
        <w:rPr>
          <w:rFonts w:eastAsia="Arial"/>
          <w:b/>
          <w:sz w:val="36"/>
          <w:szCs w:val="36"/>
        </w:rPr>
      </w:pPr>
      <w:r>
        <w:rPr>
          <w:rFonts w:eastAsia="Arial"/>
          <w:b/>
          <w:sz w:val="36"/>
          <w:szCs w:val="36"/>
        </w:rPr>
        <w:t>Heartland Payment System Breach</w:t>
      </w:r>
      <w:r w:rsidR="0051268C">
        <w:rPr>
          <w:rFonts w:eastAsia="Arial"/>
          <w:b/>
          <w:sz w:val="36"/>
          <w:szCs w:val="36"/>
        </w:rPr>
        <w:t xml:space="preserve"> Case Study</w:t>
      </w:r>
    </w:p>
    <w:p w14:paraId="30A7470C" w14:textId="77777777" w:rsidR="0078096F" w:rsidRDefault="0078096F" w:rsidP="0078096F">
      <w:pPr>
        <w:pStyle w:val="Heading2"/>
      </w:pPr>
    </w:p>
    <w:p w14:paraId="1C5D6463" w14:textId="77777777" w:rsidR="0078096F" w:rsidRDefault="0078096F" w:rsidP="0078096F">
      <w:pPr>
        <w:pStyle w:val="Heading2"/>
      </w:pPr>
    </w:p>
    <w:p w14:paraId="45E0F950" w14:textId="77777777" w:rsidR="0078096F" w:rsidRPr="00CA161B" w:rsidRDefault="0078096F" w:rsidP="0078096F">
      <w:pPr>
        <w:pStyle w:val="Heading2"/>
        <w:rPr>
          <w:rFonts w:eastAsia="Arial" w:cstheme="majorHAnsi"/>
          <w:b/>
          <w:bCs/>
          <w:sz w:val="36"/>
          <w:szCs w:val="36"/>
        </w:rPr>
      </w:pPr>
      <w:r w:rsidRPr="00CA161B">
        <w:rPr>
          <w:rFonts w:cstheme="majorHAnsi"/>
          <w:b/>
          <w:bCs/>
          <w:sz w:val="36"/>
          <w:szCs w:val="36"/>
        </w:rPr>
        <w:t>Bastian Tenbergen</w:t>
      </w:r>
      <w:r w:rsidRPr="00CA161B">
        <w:rPr>
          <w:rFonts w:cstheme="majorHAnsi"/>
          <w:b/>
          <w:bCs/>
          <w:sz w:val="36"/>
          <w:szCs w:val="36"/>
        </w:rPr>
        <w:tab/>
      </w:r>
    </w:p>
    <w:p w14:paraId="37133866" w14:textId="77777777" w:rsidR="00325FB4" w:rsidRDefault="00325FB4">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62F01FC" w:rsidR="00325FB4" w:rsidRPr="00325FB4" w:rsidRDefault="00B7577B">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63CA2145" w14:textId="77777777" w:rsidR="0078096F" w:rsidRPr="00325FB4" w:rsidRDefault="0078096F" w:rsidP="0078096F">
      <w:pPr>
        <w:rPr>
          <w:sz w:val="24"/>
          <w:szCs w:val="24"/>
        </w:rPr>
      </w:pPr>
      <w:r w:rsidRPr="00325FB4">
        <w:rPr>
          <w:sz w:val="24"/>
          <w:szCs w:val="24"/>
        </w:rPr>
        <w:lastRenderedPageBreak/>
        <w:t>Copyright 20</w:t>
      </w:r>
      <w:r>
        <w:rPr>
          <w:sz w:val="24"/>
          <w:szCs w:val="24"/>
        </w:rPr>
        <w:t>21</w:t>
      </w:r>
      <w:r w:rsidRPr="00325FB4">
        <w:rPr>
          <w:sz w:val="24"/>
          <w:szCs w:val="24"/>
        </w:rPr>
        <w:t xml:space="preserve"> </w:t>
      </w:r>
      <w:r>
        <w:rPr>
          <w:sz w:val="24"/>
          <w:szCs w:val="24"/>
        </w:rPr>
        <w:t>Bastian Tenbergen. All Rights Reserved.</w:t>
      </w:r>
      <w:r w:rsidRPr="00325FB4">
        <w:rPr>
          <w:sz w:val="24"/>
          <w:szCs w:val="24"/>
        </w:rPr>
        <w:t xml:space="preserve"> </w:t>
      </w:r>
    </w:p>
    <w:p w14:paraId="5C6B3D90" w14:textId="77777777" w:rsidR="0078096F" w:rsidRPr="00325FB4" w:rsidRDefault="0078096F" w:rsidP="0078096F">
      <w:pPr>
        <w:rPr>
          <w:sz w:val="24"/>
          <w:szCs w:val="24"/>
        </w:rPr>
      </w:pPr>
    </w:p>
    <w:p w14:paraId="1925B3ED" w14:textId="77777777" w:rsidR="0078096F" w:rsidRPr="00325FB4" w:rsidRDefault="0078096F" w:rsidP="0078096F">
      <w:pPr>
        <w:rPr>
          <w:sz w:val="24"/>
          <w:szCs w:val="24"/>
        </w:rPr>
      </w:pPr>
      <w:r w:rsidRPr="00325FB4">
        <w:rPr>
          <w:sz w:val="24"/>
          <w:szCs w:val="24"/>
        </w:rPr>
        <w:t xml:space="preserve">NO WARRANTY </w:t>
      </w:r>
    </w:p>
    <w:p w14:paraId="5674532D" w14:textId="77777777" w:rsidR="0078096F" w:rsidRPr="00325FB4" w:rsidRDefault="0078096F" w:rsidP="0078096F">
      <w:pPr>
        <w:rPr>
          <w:sz w:val="24"/>
          <w:szCs w:val="24"/>
        </w:rPr>
      </w:pPr>
      <w:r w:rsidRPr="00325FB4">
        <w:rPr>
          <w:sz w:val="24"/>
          <w:szCs w:val="24"/>
        </w:rPr>
        <w:t xml:space="preserve">THIS MATERIAL IS FURNISHED ON AN "AS-IS" BASIS. </w:t>
      </w:r>
      <w:r>
        <w:rPr>
          <w:sz w:val="24"/>
          <w:szCs w:val="24"/>
        </w:rPr>
        <w:t xml:space="preserve">THE AUTHOR </w:t>
      </w:r>
      <w:r w:rsidRPr="00325FB4">
        <w:rPr>
          <w:sz w:val="24"/>
          <w:szCs w:val="24"/>
        </w:rPr>
        <w:t xml:space="preserve">MAKES NO WARRANTIES OF ANY KIND, EITHER EXPRESSED OR IMPLIED, AS TO ANY MATTER INCLUDING, BUT NOT LIMITED TO, WARRANTY OF FITNESS FOR PURPOSE OR MERCHANTABILITY, EXCLUSIVITY, OR RESULTS OBTAINED FROM USE OF THE MATERIAL. </w:t>
      </w:r>
      <w:r>
        <w:rPr>
          <w:sz w:val="24"/>
          <w:szCs w:val="24"/>
        </w:rPr>
        <w:t xml:space="preserve">THE AUTHOR </w:t>
      </w:r>
      <w:r w:rsidRPr="00325FB4">
        <w:rPr>
          <w:sz w:val="24"/>
          <w:szCs w:val="24"/>
        </w:rPr>
        <w:t xml:space="preserve">DOES NOT MAKE ANY WARRANTY OF ANY KIND WITH RESPECT TO FREEDOM FROM PATENT, TRADEMARK, OR COPYRIGHT INFRINGEMENT. </w:t>
      </w:r>
    </w:p>
    <w:p w14:paraId="47A7DB82" w14:textId="77777777" w:rsidR="0078096F" w:rsidRDefault="0078096F" w:rsidP="0078096F">
      <w:pPr>
        <w:rPr>
          <w:sz w:val="24"/>
          <w:szCs w:val="24"/>
        </w:rPr>
      </w:pPr>
    </w:p>
    <w:p w14:paraId="0D9CF53A" w14:textId="77777777" w:rsidR="0078096F" w:rsidRPr="00325FB4" w:rsidRDefault="0078096F" w:rsidP="0078096F">
      <w:pPr>
        <w:rPr>
          <w:sz w:val="24"/>
          <w:szCs w:val="24"/>
        </w:rPr>
      </w:pPr>
      <w:r w:rsidRPr="00325FB4">
        <w:rPr>
          <w:sz w:val="24"/>
          <w:szCs w:val="24"/>
        </w:rPr>
        <w:t xml:space="preserve">Use of any trademarks in this report is not intended in any way to infringe on the rights of the trademark holder. </w:t>
      </w:r>
    </w:p>
    <w:p w14:paraId="5978743B" w14:textId="77777777" w:rsidR="0078096F" w:rsidRDefault="0078096F" w:rsidP="0078096F">
      <w:pPr>
        <w:rPr>
          <w:sz w:val="24"/>
          <w:szCs w:val="24"/>
        </w:rPr>
      </w:pPr>
    </w:p>
    <w:p w14:paraId="7D0FE42E" w14:textId="77777777" w:rsidR="0078096F" w:rsidRPr="00325FB4" w:rsidRDefault="0078096F" w:rsidP="0078096F">
      <w:pPr>
        <w:rPr>
          <w:sz w:val="24"/>
          <w:szCs w:val="24"/>
        </w:rPr>
      </w:pPr>
      <w:r w:rsidRPr="00325FB4">
        <w:rPr>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65B1B65D" w14:textId="77777777" w:rsidR="0078096F" w:rsidRDefault="0078096F" w:rsidP="0078096F">
      <w:pPr>
        <w:rPr>
          <w:sz w:val="24"/>
          <w:szCs w:val="24"/>
        </w:rPr>
      </w:pPr>
    </w:p>
    <w:p w14:paraId="6DADFF26" w14:textId="77777777" w:rsidR="0078096F" w:rsidRPr="00325FB4" w:rsidRDefault="0078096F" w:rsidP="0078096F">
      <w:pPr>
        <w:rPr>
          <w:sz w:val="24"/>
          <w:szCs w:val="24"/>
        </w:rPr>
      </w:pPr>
      <w:r w:rsidRPr="00325FB4">
        <w:rPr>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w:t>
      </w:r>
      <w:r>
        <w:rPr>
          <w:sz w:val="24"/>
          <w:szCs w:val="24"/>
        </w:rPr>
        <w:t xml:space="preserve"> the author.</w:t>
      </w: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28F271D1" w:rsidR="00D82BA3" w:rsidRPr="00325FB4" w:rsidRDefault="0078096F" w:rsidP="00D82BA3">
      <w:pPr>
        <w:rPr>
          <w:rFonts w:asciiTheme="minorHAnsi" w:eastAsia="Arial" w:hAnsiTheme="minorHAnsi"/>
          <w:b/>
          <w:bCs/>
          <w:sz w:val="24"/>
          <w:szCs w:val="22"/>
        </w:rPr>
      </w:pPr>
      <w:r>
        <w:rPr>
          <w:rFonts w:asciiTheme="minorHAnsi" w:eastAsia="Arial" w:hAnsiTheme="minorHAnsi"/>
          <w:b/>
          <w:bCs/>
          <w:sz w:val="24"/>
          <w:szCs w:val="22"/>
        </w:rPr>
        <w:lastRenderedPageBreak/>
        <w:t>Heartland Payment System Breach</w:t>
      </w:r>
    </w:p>
    <w:p w14:paraId="701E3F9A" w14:textId="537AF75F" w:rsidR="00575DC8" w:rsidRDefault="00575DC8" w:rsidP="00575DC8">
      <w:pPr>
        <w:rPr>
          <w:rFonts w:ascii="Calibri" w:hAnsi="Calibri" w:cs="Calibri"/>
          <w:b/>
          <w:color w:val="0070C0"/>
          <w:sz w:val="24"/>
          <w:szCs w:val="24"/>
        </w:rPr>
      </w:pPr>
    </w:p>
    <w:p w14:paraId="161C231D" w14:textId="36775E08" w:rsidR="00575DC8" w:rsidRPr="000E393A" w:rsidRDefault="00A6150B" w:rsidP="00575DC8">
      <w:pPr>
        <w:pStyle w:val="Heading3"/>
        <w:ind w:left="-4"/>
        <w:rPr>
          <w:b/>
          <w:bCs/>
        </w:rPr>
      </w:pPr>
      <w:r>
        <w:rPr>
          <w:b/>
          <w:bCs/>
        </w:rPr>
        <w:t>Background</w:t>
      </w:r>
    </w:p>
    <w:p w14:paraId="283D066A" w14:textId="287238BA" w:rsidR="005000BF" w:rsidRDefault="00BF1DCD" w:rsidP="00BF1DCD">
      <w:pPr>
        <w:spacing w:after="225"/>
        <w:ind w:right="32"/>
        <w:jc w:val="both"/>
        <w:rPr>
          <w:sz w:val="24"/>
          <w:szCs w:val="24"/>
        </w:rPr>
      </w:pPr>
      <w:r>
        <w:rPr>
          <w:sz w:val="24"/>
          <w:szCs w:val="24"/>
        </w:rPr>
        <w:t>The Heartland Payment System is a transaction management system for money transfers and credit card payments, handling over 100 million transactions per month. In 2008, Heartland belonged to one of the largest payment providers in the world and was very confident about their transaction management system, going so far as to provide its users with a “breach warranty” against data theft. However, between March 2008 and mid-2009, several million transactions, users accounts, and credit card information were compromised resulting in approximately $100 million in debit and credit card payments to be stolen by attackers.</w:t>
      </w:r>
    </w:p>
    <w:p w14:paraId="4A9DA336" w14:textId="0A57B7B6" w:rsidR="006D461D" w:rsidRPr="000A3040" w:rsidRDefault="006D461D" w:rsidP="000A3040">
      <w:pPr>
        <w:pStyle w:val="Heading3"/>
        <w:rPr>
          <w:b/>
          <w:bCs/>
        </w:rPr>
      </w:pPr>
      <w:r w:rsidRPr="000A3040">
        <w:rPr>
          <w:b/>
          <w:bCs/>
        </w:rPr>
        <w:t>Case</w:t>
      </w:r>
      <w:r w:rsidR="00A6150B" w:rsidRPr="000A3040">
        <w:rPr>
          <w:b/>
          <w:bCs/>
        </w:rPr>
        <w:t xml:space="preserve"> Study Overview</w:t>
      </w:r>
    </w:p>
    <w:p w14:paraId="3A34993C" w14:textId="26B7AE7D" w:rsidR="00575DC8" w:rsidRDefault="000B75E7" w:rsidP="000F1DD8">
      <w:pPr>
        <w:pStyle w:val="NoSpacing"/>
        <w:jc w:val="both"/>
        <w:rPr>
          <w:rFonts w:eastAsia="Arial"/>
          <w:sz w:val="24"/>
          <w:szCs w:val="24"/>
        </w:rPr>
      </w:pPr>
      <w:r>
        <w:rPr>
          <w:rFonts w:eastAsia="Arial"/>
          <w:sz w:val="24"/>
          <w:szCs w:val="24"/>
        </w:rPr>
        <w:t>The Heartland Payment System theft constitutes one of the largest financial transaction system breaches of its time. In two, possibly different attacks, hackers managed to compromise not only the transaction system through a carefully crafted SQL injection, but also by physically removing computer hardware with stored employee passwords from corporate offices. Specifically</w:t>
      </w:r>
      <w:r w:rsidR="00075E0C">
        <w:rPr>
          <w:rFonts w:eastAsia="Arial"/>
          <w:sz w:val="24"/>
          <w:szCs w:val="24"/>
        </w:rPr>
        <w:t>,</w:t>
      </w:r>
      <w:r>
        <w:rPr>
          <w:rFonts w:eastAsia="Arial"/>
          <w:sz w:val="24"/>
          <w:szCs w:val="24"/>
        </w:rPr>
        <w:t xml:space="preserve"> the SQL injection attack may have been the culprit that allowed attackers to redirect large amounts of transactions to accounts controlled by them, thereby perpetrating the theft.</w:t>
      </w:r>
    </w:p>
    <w:p w14:paraId="1C5F2DE1" w14:textId="77777777" w:rsidR="00A6150B" w:rsidRDefault="00A6150B" w:rsidP="00A6150B">
      <w:pPr>
        <w:pStyle w:val="NoSpacing"/>
        <w:rPr>
          <w:rFonts w:eastAsia="Arial"/>
          <w:sz w:val="24"/>
          <w:szCs w:val="24"/>
        </w:rPr>
      </w:pPr>
    </w:p>
    <w:p w14:paraId="5096CBFF" w14:textId="0D440CD6" w:rsidR="000B75E7" w:rsidRPr="000B75E7" w:rsidRDefault="00A6150B" w:rsidP="000B75E7">
      <w:pPr>
        <w:pStyle w:val="Heading3"/>
        <w:rPr>
          <w:rFonts w:eastAsia="Arial"/>
          <w:b/>
          <w:bCs/>
        </w:rPr>
      </w:pPr>
      <w:r w:rsidRPr="00E0649D">
        <w:rPr>
          <w:rFonts w:eastAsia="Arial"/>
          <w:b/>
          <w:bCs/>
        </w:rPr>
        <w:t>Student Instructions</w:t>
      </w:r>
    </w:p>
    <w:p w14:paraId="39BDE014" w14:textId="14BA9818" w:rsidR="000B75E7" w:rsidRDefault="002E2E69" w:rsidP="002E2E69">
      <w:pPr>
        <w:pStyle w:val="NoSpacing"/>
        <w:jc w:val="both"/>
        <w:rPr>
          <w:rFonts w:eastAsia="Arial"/>
          <w:sz w:val="24"/>
          <w:szCs w:val="24"/>
        </w:rPr>
      </w:pPr>
      <w:r>
        <w:rPr>
          <w:rFonts w:eastAsia="Arial"/>
          <w:sz w:val="24"/>
          <w:szCs w:val="24"/>
        </w:rPr>
        <w:t xml:space="preserve">This case study </w:t>
      </w:r>
      <w:r w:rsidR="000B75E7">
        <w:rPr>
          <w:rFonts w:eastAsia="Arial"/>
          <w:sz w:val="24"/>
          <w:szCs w:val="24"/>
        </w:rPr>
        <w:t>primarily deals with technology, vector of attack, and prevention of SQL attacks. Complete the following tasks:</w:t>
      </w:r>
    </w:p>
    <w:p w14:paraId="55699979" w14:textId="393C4EF8" w:rsidR="000B75E7" w:rsidRDefault="000B75E7" w:rsidP="000B75E7">
      <w:pPr>
        <w:pStyle w:val="NoSpacing"/>
        <w:numPr>
          <w:ilvl w:val="0"/>
          <w:numId w:val="34"/>
        </w:numPr>
        <w:jc w:val="both"/>
        <w:rPr>
          <w:rFonts w:eastAsia="Arial"/>
          <w:sz w:val="24"/>
          <w:szCs w:val="24"/>
        </w:rPr>
      </w:pPr>
      <w:r>
        <w:rPr>
          <w:rFonts w:eastAsia="Arial"/>
          <w:sz w:val="24"/>
          <w:szCs w:val="24"/>
        </w:rPr>
        <w:t xml:space="preserve">Describe what constitutes an SQL injection attack. </w:t>
      </w:r>
      <w:r w:rsidR="00BB7ABA">
        <w:rPr>
          <w:rFonts w:eastAsia="Arial"/>
          <w:sz w:val="24"/>
          <w:szCs w:val="24"/>
        </w:rPr>
        <w:t xml:space="preserve">Be sure to explain the required components and basic structure of an architecture that allows SQL injection attacks to take place. </w:t>
      </w:r>
    </w:p>
    <w:p w14:paraId="59AE6180" w14:textId="5C189E55" w:rsidR="00BB7ABA" w:rsidRDefault="00BB7ABA" w:rsidP="000B75E7">
      <w:pPr>
        <w:pStyle w:val="NoSpacing"/>
        <w:numPr>
          <w:ilvl w:val="0"/>
          <w:numId w:val="34"/>
        </w:numPr>
        <w:jc w:val="both"/>
        <w:rPr>
          <w:rFonts w:eastAsia="Arial"/>
          <w:sz w:val="24"/>
          <w:szCs w:val="24"/>
        </w:rPr>
      </w:pPr>
      <w:r>
        <w:rPr>
          <w:rFonts w:eastAsia="Arial"/>
          <w:sz w:val="24"/>
          <w:szCs w:val="24"/>
        </w:rPr>
        <w:t>Implement a simple architecture allowing SQL injection attacks in a simple system. Demonstrate the attack vector by attacking your system. Record your procedure either textually (by writing down the sequence of steps) or by capturing a short video.</w:t>
      </w:r>
    </w:p>
    <w:p w14:paraId="2FB630C0" w14:textId="6365A87B" w:rsidR="00BB7ABA" w:rsidRDefault="00BB7ABA" w:rsidP="000B75E7">
      <w:pPr>
        <w:pStyle w:val="NoSpacing"/>
        <w:numPr>
          <w:ilvl w:val="0"/>
          <w:numId w:val="34"/>
        </w:numPr>
        <w:jc w:val="both"/>
        <w:rPr>
          <w:rFonts w:eastAsia="Arial"/>
          <w:sz w:val="24"/>
          <w:szCs w:val="24"/>
        </w:rPr>
      </w:pPr>
      <w:r>
        <w:rPr>
          <w:rFonts w:eastAsia="Arial"/>
          <w:sz w:val="24"/>
          <w:szCs w:val="24"/>
        </w:rPr>
        <w:t>Describe suitable counter measures. You may describe them either by example of your system from Part 2) of this case study, or by describing them more generally. For example, you could discuss frameworks and how they work.</w:t>
      </w:r>
    </w:p>
    <w:p w14:paraId="3210A8B2" w14:textId="1B26487D" w:rsidR="00075E0C" w:rsidRPr="00075E0C" w:rsidRDefault="00BB7ABA" w:rsidP="00BB7ABA">
      <w:pPr>
        <w:pStyle w:val="NoSpacing"/>
        <w:numPr>
          <w:ilvl w:val="0"/>
          <w:numId w:val="34"/>
        </w:numPr>
        <w:jc w:val="both"/>
        <w:rPr>
          <w:rFonts w:asciiTheme="majorHAnsi" w:eastAsia="Arial" w:hAnsiTheme="majorHAnsi" w:cstheme="majorBidi"/>
          <w:b/>
          <w:bCs/>
          <w:color w:val="1F4D78" w:themeColor="accent1" w:themeShade="7F"/>
          <w:sz w:val="24"/>
          <w:szCs w:val="24"/>
        </w:rPr>
      </w:pPr>
      <w:r>
        <w:rPr>
          <w:rFonts w:eastAsia="Arial"/>
          <w:sz w:val="24"/>
          <w:szCs w:val="24"/>
        </w:rPr>
        <w:t xml:space="preserve">Implement one (or more) of the countermeasures in your system from Part 2). Repeat the steps you took in Part 2) to attack your system and demonstrate that your system is now </w:t>
      </w:r>
      <w:r w:rsidR="00075E0C">
        <w:rPr>
          <w:rFonts w:eastAsia="Arial"/>
          <w:sz w:val="24"/>
          <w:szCs w:val="24"/>
        </w:rPr>
        <w:t>sufficiently hardened.</w:t>
      </w:r>
    </w:p>
    <w:p w14:paraId="49E617C0" w14:textId="77777777" w:rsidR="00075E0C" w:rsidRDefault="00075E0C" w:rsidP="00075E0C">
      <w:pPr>
        <w:pStyle w:val="NoSpacing"/>
        <w:jc w:val="both"/>
        <w:rPr>
          <w:rFonts w:eastAsia="Arial"/>
          <w:sz w:val="24"/>
          <w:szCs w:val="24"/>
        </w:rPr>
      </w:pPr>
    </w:p>
    <w:p w14:paraId="44E8138A" w14:textId="44249147" w:rsidR="00550D22" w:rsidRDefault="00550D22" w:rsidP="00075E0C">
      <w:pPr>
        <w:pStyle w:val="NoSpacing"/>
        <w:jc w:val="both"/>
        <w:rPr>
          <w:rFonts w:asciiTheme="majorHAnsi" w:eastAsia="Arial" w:hAnsiTheme="majorHAnsi" w:cstheme="majorBidi"/>
          <w:b/>
          <w:bCs/>
          <w:color w:val="1F4D78" w:themeColor="accent1" w:themeShade="7F"/>
          <w:sz w:val="24"/>
          <w:szCs w:val="24"/>
        </w:rPr>
      </w:pPr>
      <w:r>
        <w:rPr>
          <w:rFonts w:eastAsia="Arial"/>
          <w:b/>
          <w:bCs/>
        </w:rPr>
        <w:br w:type="page"/>
      </w:r>
    </w:p>
    <w:p w14:paraId="0996CCC1" w14:textId="4EAA77B0" w:rsidR="00A6150B" w:rsidRPr="00E0649D" w:rsidRDefault="00A6150B" w:rsidP="00E0649D">
      <w:pPr>
        <w:pStyle w:val="Heading3"/>
        <w:rPr>
          <w:rFonts w:eastAsia="Arial"/>
          <w:b/>
          <w:bCs/>
        </w:rPr>
      </w:pPr>
      <w:r w:rsidRPr="00E0649D">
        <w:rPr>
          <w:rFonts w:eastAsia="Arial"/>
          <w:b/>
          <w:bCs/>
        </w:rPr>
        <w:lastRenderedPageBreak/>
        <w:t>Instructor notes</w:t>
      </w:r>
    </w:p>
    <w:p w14:paraId="62E30E93" w14:textId="77777777" w:rsidR="005D2250" w:rsidRDefault="005E4693" w:rsidP="002158FC">
      <w:pPr>
        <w:pStyle w:val="NoSpacing"/>
        <w:jc w:val="both"/>
        <w:rPr>
          <w:rFonts w:eastAsia="Arial"/>
          <w:sz w:val="24"/>
          <w:szCs w:val="24"/>
        </w:rPr>
      </w:pPr>
      <w:r>
        <w:rPr>
          <w:rFonts w:eastAsia="Arial"/>
          <w:sz w:val="24"/>
          <w:szCs w:val="24"/>
        </w:rPr>
        <w:t xml:space="preserve">This case study </w:t>
      </w:r>
      <w:r w:rsidR="005D2250">
        <w:rPr>
          <w:rFonts w:eastAsia="Arial"/>
          <w:sz w:val="24"/>
          <w:szCs w:val="24"/>
        </w:rPr>
        <w:t xml:space="preserve">is best </w:t>
      </w:r>
      <w:r>
        <w:rPr>
          <w:rFonts w:eastAsia="Arial"/>
          <w:sz w:val="24"/>
          <w:szCs w:val="24"/>
        </w:rPr>
        <w:t>assigned as an individual exercise, either in synchronous or asynchronous educational settings.</w:t>
      </w:r>
      <w:r w:rsidR="005D2250">
        <w:rPr>
          <w:rFonts w:eastAsia="Arial"/>
          <w:sz w:val="24"/>
          <w:szCs w:val="24"/>
        </w:rPr>
        <w:t xml:space="preserve"> The implementation parts may be left out, in which case the case study might be useful for introductory-type exercises. Depending on the requested depth of the implementation component, it may also be used as a project with a partner, or as a microproject to hone cybersecurity tricks.</w:t>
      </w:r>
    </w:p>
    <w:p w14:paraId="5CEEC9BE" w14:textId="77777777" w:rsidR="005D2250" w:rsidRDefault="005D2250" w:rsidP="002158FC">
      <w:pPr>
        <w:pStyle w:val="NoSpacing"/>
        <w:jc w:val="both"/>
        <w:rPr>
          <w:rFonts w:eastAsia="Arial"/>
          <w:sz w:val="24"/>
          <w:szCs w:val="24"/>
        </w:rPr>
      </w:pPr>
    </w:p>
    <w:p w14:paraId="75FFC10E" w14:textId="56D18B65" w:rsidR="005E4693" w:rsidRDefault="005D2250" w:rsidP="002158FC">
      <w:pPr>
        <w:pStyle w:val="NoSpacing"/>
        <w:jc w:val="both"/>
        <w:rPr>
          <w:rFonts w:eastAsia="Arial"/>
          <w:sz w:val="24"/>
          <w:szCs w:val="24"/>
        </w:rPr>
      </w:pPr>
      <w:r>
        <w:rPr>
          <w:rFonts w:eastAsia="Arial"/>
          <w:sz w:val="24"/>
          <w:szCs w:val="24"/>
        </w:rPr>
        <w:t xml:space="preserve">A sensible variation might be to split up the case study parts among students, where </w:t>
      </w:r>
      <w:r w:rsidR="00EE652E">
        <w:rPr>
          <w:rFonts w:eastAsia="Arial"/>
          <w:sz w:val="24"/>
          <w:szCs w:val="24"/>
        </w:rPr>
        <w:t>one student implements the system, another student executes the attack, and a third student improves on the implementation, with a fourth student retrying the attack. The team of four students could be asked to round-robin their implementations and draft a joint security assessment report</w:t>
      </w:r>
      <w:r w:rsidR="002158FC">
        <w:rPr>
          <w:rFonts w:eastAsia="Arial"/>
          <w:sz w:val="24"/>
          <w:szCs w:val="24"/>
        </w:rPr>
        <w:t>.</w:t>
      </w:r>
    </w:p>
    <w:p w14:paraId="4F2C30F1" w14:textId="6D5E6A3C" w:rsidR="002158FC" w:rsidRDefault="002158FC" w:rsidP="00A6150B">
      <w:pPr>
        <w:pStyle w:val="NoSpacing"/>
        <w:rPr>
          <w:rFonts w:eastAsia="Arial"/>
          <w:sz w:val="24"/>
          <w:szCs w:val="24"/>
        </w:rPr>
      </w:pPr>
    </w:p>
    <w:p w14:paraId="18E5F640" w14:textId="38914657" w:rsidR="00001078" w:rsidRPr="00550D22" w:rsidRDefault="00001078" w:rsidP="00550D22">
      <w:pPr>
        <w:pStyle w:val="Heading3"/>
        <w:rPr>
          <w:rFonts w:eastAsia="Arial"/>
          <w:b/>
          <w:bCs/>
        </w:rPr>
      </w:pPr>
      <w:r w:rsidRPr="00550D22">
        <w:rPr>
          <w:rFonts w:eastAsia="Arial"/>
          <w:b/>
          <w:bCs/>
        </w:rPr>
        <w:t xml:space="preserve">Example solution </w:t>
      </w:r>
    </w:p>
    <w:p w14:paraId="295A1846" w14:textId="01091EF4" w:rsidR="00075E0C" w:rsidRDefault="00075E0C" w:rsidP="00075E0C">
      <w:pPr>
        <w:pStyle w:val="NoSpacing"/>
        <w:numPr>
          <w:ilvl w:val="0"/>
          <w:numId w:val="35"/>
        </w:numPr>
        <w:jc w:val="both"/>
        <w:rPr>
          <w:rFonts w:eastAsia="Arial"/>
          <w:sz w:val="24"/>
          <w:szCs w:val="24"/>
        </w:rPr>
      </w:pPr>
      <w:r w:rsidRPr="00075E0C">
        <w:rPr>
          <w:rFonts w:eastAsia="Arial"/>
          <w:sz w:val="24"/>
          <w:szCs w:val="24"/>
        </w:rPr>
        <w:t xml:space="preserve">Describe what constitutes an SQL injection attack. </w:t>
      </w:r>
    </w:p>
    <w:p w14:paraId="55F51EBA" w14:textId="5BE72273" w:rsidR="00075E0C" w:rsidRDefault="00075E0C" w:rsidP="00075E0C">
      <w:pPr>
        <w:pStyle w:val="NoSpacing"/>
        <w:numPr>
          <w:ilvl w:val="1"/>
          <w:numId w:val="35"/>
        </w:numPr>
        <w:jc w:val="both"/>
        <w:rPr>
          <w:rFonts w:eastAsia="Arial"/>
          <w:sz w:val="24"/>
          <w:szCs w:val="24"/>
        </w:rPr>
      </w:pPr>
      <w:r>
        <w:rPr>
          <w:rFonts w:eastAsia="Arial"/>
          <w:sz w:val="24"/>
          <w:szCs w:val="24"/>
        </w:rPr>
        <w:t>Relatively simple attack typically launched against web-facing systems that are backed by a SQL-type database (e.g., MySQL, PostgreSQL)</w:t>
      </w:r>
    </w:p>
    <w:p w14:paraId="4A82CECF" w14:textId="77777777" w:rsidR="00075E0C" w:rsidRDefault="00075E0C" w:rsidP="00075E0C">
      <w:pPr>
        <w:pStyle w:val="NoSpacing"/>
        <w:numPr>
          <w:ilvl w:val="1"/>
          <w:numId w:val="35"/>
        </w:numPr>
        <w:jc w:val="both"/>
        <w:rPr>
          <w:rFonts w:eastAsia="Arial"/>
          <w:sz w:val="24"/>
          <w:szCs w:val="24"/>
        </w:rPr>
      </w:pPr>
      <w:r>
        <w:rPr>
          <w:rFonts w:eastAsia="Arial"/>
          <w:sz w:val="24"/>
          <w:szCs w:val="24"/>
        </w:rPr>
        <w:t>Like all attacks, involves three phases:</w:t>
      </w:r>
    </w:p>
    <w:p w14:paraId="4D216A25" w14:textId="46BB6EBF" w:rsidR="00075E0C" w:rsidRDefault="00075E0C" w:rsidP="00075E0C">
      <w:pPr>
        <w:pStyle w:val="NoSpacing"/>
        <w:numPr>
          <w:ilvl w:val="2"/>
          <w:numId w:val="35"/>
        </w:numPr>
        <w:jc w:val="both"/>
        <w:rPr>
          <w:rFonts w:eastAsia="Arial"/>
          <w:sz w:val="24"/>
          <w:szCs w:val="24"/>
        </w:rPr>
      </w:pPr>
      <w:r>
        <w:rPr>
          <w:rFonts w:eastAsia="Arial"/>
          <w:sz w:val="24"/>
          <w:szCs w:val="24"/>
        </w:rPr>
        <w:t>Research: insert SQL statements that either evaluate to an error or that evaluate to true to gather data on type of database</w:t>
      </w:r>
    </w:p>
    <w:p w14:paraId="1F946989" w14:textId="22A00D9A" w:rsidR="00075E0C" w:rsidRDefault="00075E0C" w:rsidP="00075E0C">
      <w:pPr>
        <w:pStyle w:val="NoSpacing"/>
        <w:numPr>
          <w:ilvl w:val="2"/>
          <w:numId w:val="35"/>
        </w:numPr>
        <w:jc w:val="both"/>
        <w:rPr>
          <w:rFonts w:eastAsia="Arial"/>
          <w:sz w:val="24"/>
          <w:szCs w:val="24"/>
        </w:rPr>
      </w:pPr>
      <w:r>
        <w:rPr>
          <w:rFonts w:eastAsia="Arial"/>
          <w:sz w:val="24"/>
          <w:szCs w:val="24"/>
        </w:rPr>
        <w:t>Attack: insert appropriate SQL queries to either log in as certain user on the system or to impair DB functionality</w:t>
      </w:r>
    </w:p>
    <w:p w14:paraId="71368729" w14:textId="1899F4C6" w:rsidR="00075E0C" w:rsidRPr="00075E0C" w:rsidRDefault="00075E0C" w:rsidP="00075E0C">
      <w:pPr>
        <w:pStyle w:val="NoSpacing"/>
        <w:numPr>
          <w:ilvl w:val="2"/>
          <w:numId w:val="35"/>
        </w:numPr>
        <w:jc w:val="both"/>
        <w:rPr>
          <w:rFonts w:eastAsia="Arial"/>
          <w:sz w:val="24"/>
          <w:szCs w:val="24"/>
        </w:rPr>
      </w:pPr>
      <w:r>
        <w:rPr>
          <w:rFonts w:eastAsia="Arial"/>
          <w:sz w:val="24"/>
          <w:szCs w:val="24"/>
        </w:rPr>
        <w:t>Exploit: take control of captured user account or impair database, e.g., by dropping tables.</w:t>
      </w:r>
    </w:p>
    <w:p w14:paraId="17B47DB5" w14:textId="77777777" w:rsidR="00075E0C" w:rsidRDefault="00075E0C" w:rsidP="00075E0C">
      <w:pPr>
        <w:pStyle w:val="NoSpacing"/>
        <w:jc w:val="both"/>
        <w:rPr>
          <w:rFonts w:eastAsia="Arial"/>
          <w:sz w:val="24"/>
          <w:szCs w:val="24"/>
        </w:rPr>
      </w:pPr>
    </w:p>
    <w:p w14:paraId="4DDB2DB2" w14:textId="77777777" w:rsidR="00075E0C" w:rsidRDefault="00075E0C" w:rsidP="00075E0C">
      <w:pPr>
        <w:pStyle w:val="NoSpacing"/>
        <w:numPr>
          <w:ilvl w:val="0"/>
          <w:numId w:val="35"/>
        </w:numPr>
        <w:jc w:val="both"/>
        <w:rPr>
          <w:rFonts w:eastAsia="Arial"/>
          <w:sz w:val="24"/>
          <w:szCs w:val="24"/>
        </w:rPr>
      </w:pPr>
      <w:r>
        <w:rPr>
          <w:rFonts w:eastAsia="Arial"/>
          <w:sz w:val="24"/>
          <w:szCs w:val="24"/>
        </w:rPr>
        <w:t xml:space="preserve">Implement a simple architecture allowing SQL injection attacks in a simple system. </w:t>
      </w:r>
    </w:p>
    <w:p w14:paraId="2A4FC706" w14:textId="473FD13E" w:rsidR="00075E0C" w:rsidRDefault="00075E0C" w:rsidP="00075E0C">
      <w:pPr>
        <w:pStyle w:val="NoSpacing"/>
        <w:numPr>
          <w:ilvl w:val="1"/>
          <w:numId w:val="35"/>
        </w:numPr>
        <w:jc w:val="both"/>
        <w:rPr>
          <w:rFonts w:eastAsia="Arial"/>
          <w:sz w:val="24"/>
          <w:szCs w:val="24"/>
        </w:rPr>
      </w:pPr>
      <w:r>
        <w:rPr>
          <w:rFonts w:eastAsia="Arial"/>
          <w:sz w:val="24"/>
          <w:szCs w:val="24"/>
        </w:rPr>
        <w:t xml:space="preserve">The simple architecture involves some HTML form for user login and a database that is being POSTed to. </w:t>
      </w:r>
    </w:p>
    <w:p w14:paraId="087A03AA" w14:textId="3BBD5562" w:rsidR="00075E0C" w:rsidRDefault="00075E0C" w:rsidP="00075E0C">
      <w:pPr>
        <w:pStyle w:val="NoSpacing"/>
        <w:numPr>
          <w:ilvl w:val="1"/>
          <w:numId w:val="35"/>
        </w:numPr>
        <w:jc w:val="both"/>
        <w:rPr>
          <w:rFonts w:eastAsia="Arial"/>
          <w:sz w:val="24"/>
          <w:szCs w:val="24"/>
        </w:rPr>
      </w:pPr>
      <w:r>
        <w:rPr>
          <w:rFonts w:eastAsia="Arial"/>
          <w:sz w:val="24"/>
          <w:szCs w:val="24"/>
        </w:rPr>
        <w:t>Inserting “</w:t>
      </w:r>
      <w:r w:rsidRPr="00075E0C">
        <w:rPr>
          <w:rFonts w:ascii="Courier New" w:eastAsia="Arial" w:hAnsi="Courier New" w:cs="Courier New"/>
          <w:sz w:val="24"/>
          <w:szCs w:val="24"/>
        </w:rPr>
        <w:t xml:space="preserve"> ‘OR 1 = 1; DROP TABLE users;’</w:t>
      </w:r>
      <w:r>
        <w:rPr>
          <w:rFonts w:eastAsia="Arial"/>
          <w:sz w:val="24"/>
          <w:szCs w:val="24"/>
        </w:rPr>
        <w:t>” may result in the table “usres” be removed from the database.</w:t>
      </w:r>
    </w:p>
    <w:p w14:paraId="5192FC08" w14:textId="481E6C16" w:rsidR="00075E0C" w:rsidRDefault="00075E0C" w:rsidP="00075E0C">
      <w:pPr>
        <w:pStyle w:val="NoSpacing"/>
        <w:numPr>
          <w:ilvl w:val="0"/>
          <w:numId w:val="35"/>
        </w:numPr>
        <w:jc w:val="both"/>
        <w:rPr>
          <w:rFonts w:eastAsia="Arial"/>
          <w:sz w:val="24"/>
          <w:szCs w:val="24"/>
        </w:rPr>
      </w:pPr>
      <w:r>
        <w:rPr>
          <w:rFonts w:eastAsia="Arial"/>
          <w:sz w:val="24"/>
          <w:szCs w:val="24"/>
        </w:rPr>
        <w:t>Describe suitable counter measures.</w:t>
      </w:r>
    </w:p>
    <w:p w14:paraId="5C77565B" w14:textId="6E004C39" w:rsidR="00DA2694" w:rsidRDefault="00DA2694" w:rsidP="00DA2694">
      <w:pPr>
        <w:pStyle w:val="NoSpacing"/>
        <w:numPr>
          <w:ilvl w:val="1"/>
          <w:numId w:val="35"/>
        </w:numPr>
        <w:jc w:val="both"/>
        <w:rPr>
          <w:rFonts w:eastAsia="Arial"/>
          <w:sz w:val="24"/>
          <w:szCs w:val="24"/>
        </w:rPr>
      </w:pPr>
      <w:r>
        <w:rPr>
          <w:rFonts w:eastAsia="Arial"/>
          <w:sz w:val="24"/>
          <w:szCs w:val="24"/>
        </w:rPr>
        <w:t>Properly validate user inputs at the frontend (i.e., client-side), but also in a middleware component that shields the DB backend from direct user inputs. Filtering out SQL commands through a redlist and filtering out special characters such as quotation marks prevent injection attacks.</w:t>
      </w:r>
    </w:p>
    <w:p w14:paraId="37018942" w14:textId="7D5BECF7" w:rsidR="00DA2694" w:rsidRPr="00DA2694" w:rsidRDefault="00DA2694" w:rsidP="00DA2694">
      <w:pPr>
        <w:pStyle w:val="NoSpacing"/>
        <w:numPr>
          <w:ilvl w:val="1"/>
          <w:numId w:val="35"/>
        </w:numPr>
        <w:jc w:val="both"/>
        <w:rPr>
          <w:rFonts w:eastAsia="Arial"/>
          <w:sz w:val="24"/>
          <w:szCs w:val="24"/>
        </w:rPr>
      </w:pPr>
      <w:r>
        <w:rPr>
          <w:rFonts w:eastAsia="Arial"/>
          <w:sz w:val="24"/>
          <w:szCs w:val="24"/>
        </w:rPr>
        <w:t>Using a noSQL-type database (e.g., MongoDB, CouchDB) does not require SQL queries and communicates between front- and backend through a RESTful API. API endpoints allow for easy integration of authentication tokens, thereby making other, noSQL injections more difficult (but not necessarily impossible).</w:t>
      </w:r>
    </w:p>
    <w:p w14:paraId="450E1E67" w14:textId="77777777" w:rsidR="004D656A" w:rsidRPr="004D656A" w:rsidRDefault="00075E0C" w:rsidP="004D656A">
      <w:pPr>
        <w:pStyle w:val="NoSpacing"/>
        <w:numPr>
          <w:ilvl w:val="0"/>
          <w:numId w:val="35"/>
        </w:numPr>
        <w:jc w:val="both"/>
        <w:rPr>
          <w:rFonts w:asciiTheme="majorHAnsi" w:eastAsia="Arial" w:hAnsiTheme="majorHAnsi" w:cstheme="majorBidi"/>
          <w:b/>
          <w:bCs/>
          <w:color w:val="1F4D78" w:themeColor="accent1" w:themeShade="7F"/>
          <w:sz w:val="24"/>
          <w:szCs w:val="24"/>
        </w:rPr>
      </w:pPr>
      <w:r>
        <w:rPr>
          <w:rFonts w:eastAsia="Arial"/>
          <w:sz w:val="24"/>
          <w:szCs w:val="24"/>
        </w:rPr>
        <w:t>Implement one (or more) of the countermeasures in your system from Part 2).</w:t>
      </w:r>
    </w:p>
    <w:p w14:paraId="0D561219" w14:textId="1D422288" w:rsidR="004D656A" w:rsidRPr="004D656A" w:rsidRDefault="00075E0C" w:rsidP="004D656A">
      <w:pPr>
        <w:pStyle w:val="NoSpacing"/>
        <w:numPr>
          <w:ilvl w:val="1"/>
          <w:numId w:val="35"/>
        </w:numPr>
        <w:jc w:val="both"/>
        <w:rPr>
          <w:rFonts w:eastAsia="Arial"/>
          <w:sz w:val="24"/>
          <w:szCs w:val="24"/>
        </w:rPr>
      </w:pPr>
      <w:r>
        <w:rPr>
          <w:rFonts w:eastAsia="Arial"/>
          <w:sz w:val="24"/>
          <w:szCs w:val="24"/>
        </w:rPr>
        <w:t xml:space="preserve"> </w:t>
      </w:r>
      <w:r w:rsidR="004D656A">
        <w:rPr>
          <w:rFonts w:eastAsia="Arial"/>
          <w:sz w:val="24"/>
          <w:szCs w:val="24"/>
        </w:rPr>
        <w:t>The simplest implementation would be to replace quotation mark characters with white spaces in user input fields.</w:t>
      </w:r>
    </w:p>
    <w:p w14:paraId="1407AD17" w14:textId="5D1BC4B4" w:rsidR="00CC301E" w:rsidRDefault="00CC301E" w:rsidP="004D656A">
      <w:pPr>
        <w:pStyle w:val="NoSpacing"/>
        <w:numPr>
          <w:ilvl w:val="0"/>
          <w:numId w:val="35"/>
        </w:numPr>
        <w:jc w:val="both"/>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6721D2E1" w14:textId="20A63190" w:rsidR="00001078" w:rsidRDefault="00BB7ABA" w:rsidP="00A6150B">
      <w:pPr>
        <w:pStyle w:val="NoSpacing"/>
        <w:rPr>
          <w:rFonts w:eastAsia="Arial"/>
          <w:sz w:val="24"/>
          <w:szCs w:val="24"/>
        </w:rPr>
      </w:pPr>
      <w:r>
        <w:rPr>
          <w:rFonts w:eastAsia="Arial"/>
          <w:sz w:val="24"/>
          <w:szCs w:val="24"/>
        </w:rPr>
        <w:t>Lewis</w:t>
      </w:r>
      <w:r w:rsidR="00FD0A85" w:rsidRPr="00FD0A85">
        <w:rPr>
          <w:rFonts w:eastAsia="Arial"/>
          <w:sz w:val="24"/>
          <w:szCs w:val="24"/>
        </w:rPr>
        <w:t xml:space="preserve">, </w:t>
      </w:r>
      <w:r>
        <w:rPr>
          <w:rFonts w:eastAsia="Arial"/>
          <w:sz w:val="24"/>
          <w:szCs w:val="24"/>
        </w:rPr>
        <w:t>D</w:t>
      </w:r>
      <w:r w:rsidR="00FD0A85" w:rsidRPr="00FD0A85">
        <w:rPr>
          <w:rFonts w:eastAsia="Arial"/>
          <w:sz w:val="24"/>
          <w:szCs w:val="24"/>
        </w:rPr>
        <w:t>.: “</w:t>
      </w:r>
      <w:r>
        <w:rPr>
          <w:rFonts w:eastAsia="Arial"/>
          <w:sz w:val="24"/>
          <w:szCs w:val="24"/>
        </w:rPr>
        <w:t>Heartland Payment Systems Suffers Data Breach</w:t>
      </w:r>
      <w:r w:rsidR="00FD0A85">
        <w:rPr>
          <w:rFonts w:eastAsia="Arial"/>
          <w:sz w:val="24"/>
          <w:szCs w:val="24"/>
        </w:rPr>
        <w:t xml:space="preserve">,” online resource available at: </w:t>
      </w:r>
      <w:hyperlink r:id="rId8" w:history="1">
        <w:r w:rsidRPr="00CE11F0">
          <w:rPr>
            <w:rStyle w:val="Hyperlink"/>
            <w:rFonts w:eastAsia="Arial"/>
            <w:sz w:val="24"/>
            <w:szCs w:val="24"/>
          </w:rPr>
          <w:t>https://www.forbes.com/sites/davelewis/2015/05/31/heartland-payment-systems-suffers-data-breach/?sh=5e92aac744ad</w:t>
        </w:r>
      </w:hyperlink>
      <w:r w:rsidR="00FD0A85">
        <w:rPr>
          <w:rFonts w:eastAsia="Arial"/>
          <w:sz w:val="24"/>
          <w:szCs w:val="24"/>
        </w:rPr>
        <w:t>, 201</w:t>
      </w:r>
      <w:r>
        <w:rPr>
          <w:rFonts w:eastAsia="Arial"/>
          <w:sz w:val="24"/>
          <w:szCs w:val="24"/>
        </w:rPr>
        <w:t>5</w:t>
      </w:r>
      <w:r w:rsidR="00FD0A85">
        <w:rPr>
          <w:rFonts w:eastAsia="Arial"/>
          <w:sz w:val="24"/>
          <w:szCs w:val="24"/>
        </w:rPr>
        <w:t xml:space="preserve">. Accessed </w:t>
      </w:r>
      <w:r>
        <w:rPr>
          <w:rFonts w:eastAsia="Arial"/>
          <w:sz w:val="24"/>
          <w:szCs w:val="24"/>
        </w:rPr>
        <w:t>27</w:t>
      </w:r>
      <w:r w:rsidR="00FD0A85">
        <w:rPr>
          <w:rFonts w:eastAsia="Arial"/>
          <w:sz w:val="24"/>
          <w:szCs w:val="24"/>
        </w:rPr>
        <w:t xml:space="preserve"> </w:t>
      </w:r>
      <w:r>
        <w:rPr>
          <w:rFonts w:eastAsia="Arial"/>
          <w:sz w:val="24"/>
          <w:szCs w:val="24"/>
        </w:rPr>
        <w:t>Mar</w:t>
      </w:r>
      <w:r w:rsidR="00FD0A85">
        <w:rPr>
          <w:rFonts w:eastAsia="Arial"/>
          <w:sz w:val="24"/>
          <w:szCs w:val="24"/>
        </w:rPr>
        <w:t xml:space="preserve"> 2021.</w:t>
      </w:r>
    </w:p>
    <w:p w14:paraId="18A2F4EF" w14:textId="77777777" w:rsidR="00FD0A85" w:rsidRPr="00FD0A85" w:rsidRDefault="00FD0A85" w:rsidP="00A6150B">
      <w:pPr>
        <w:pStyle w:val="NoSpacing"/>
        <w:rPr>
          <w:rFonts w:eastAsia="Arial"/>
          <w:sz w:val="24"/>
          <w:szCs w:val="24"/>
        </w:rPr>
      </w:pPr>
    </w:p>
    <w:p w14:paraId="51010C09" w14:textId="630D9D52" w:rsidR="00FD0A85" w:rsidRDefault="00BB7ABA" w:rsidP="00A6150B">
      <w:pPr>
        <w:pStyle w:val="NoSpacing"/>
        <w:rPr>
          <w:rFonts w:eastAsia="Arial"/>
          <w:sz w:val="24"/>
          <w:szCs w:val="24"/>
        </w:rPr>
      </w:pPr>
      <w:r>
        <w:rPr>
          <w:rFonts w:eastAsia="Arial"/>
          <w:sz w:val="24"/>
          <w:szCs w:val="24"/>
        </w:rPr>
        <w:t>McGlasson, L.</w:t>
      </w:r>
      <w:r w:rsidR="00FD0A85">
        <w:rPr>
          <w:rFonts w:eastAsia="Arial"/>
          <w:sz w:val="24"/>
          <w:szCs w:val="24"/>
        </w:rPr>
        <w:t>: “</w:t>
      </w:r>
      <w:r>
        <w:rPr>
          <w:rFonts w:eastAsia="Arial"/>
          <w:sz w:val="24"/>
          <w:szCs w:val="24"/>
        </w:rPr>
        <w:t>Heartland Payment Systems, Forcht Bank Discover Data Breaches</w:t>
      </w:r>
      <w:r w:rsidR="00FD0A85">
        <w:rPr>
          <w:rFonts w:eastAsia="Arial"/>
          <w:sz w:val="24"/>
          <w:szCs w:val="24"/>
        </w:rPr>
        <w:t xml:space="preserve">,” online resource available at: </w:t>
      </w:r>
      <w:hyperlink r:id="rId9" w:history="1">
        <w:r w:rsidRPr="00CE11F0">
          <w:rPr>
            <w:rStyle w:val="Hyperlink"/>
            <w:rFonts w:eastAsia="Arial"/>
            <w:sz w:val="24"/>
            <w:szCs w:val="24"/>
          </w:rPr>
          <w:t>https://www.bankinfosecurity.com/heartland-payment-systems-forcht-bank-discover-data-breaches-a-1168</w:t>
        </w:r>
      </w:hyperlink>
      <w:r w:rsidR="00FD0A85">
        <w:rPr>
          <w:rFonts w:eastAsia="Arial"/>
          <w:sz w:val="24"/>
          <w:szCs w:val="24"/>
        </w:rPr>
        <w:t>, 20</w:t>
      </w:r>
      <w:r>
        <w:rPr>
          <w:rFonts w:eastAsia="Arial"/>
          <w:sz w:val="24"/>
          <w:szCs w:val="24"/>
        </w:rPr>
        <w:t>0</w:t>
      </w:r>
      <w:r w:rsidR="00FD0A85">
        <w:rPr>
          <w:rFonts w:eastAsia="Arial"/>
          <w:sz w:val="24"/>
          <w:szCs w:val="24"/>
        </w:rPr>
        <w:t xml:space="preserve">9. </w:t>
      </w:r>
      <w:r>
        <w:rPr>
          <w:rFonts w:eastAsia="Arial"/>
          <w:sz w:val="24"/>
          <w:szCs w:val="24"/>
        </w:rPr>
        <w:t>Accessed 27 Mar 2021.</w:t>
      </w:r>
    </w:p>
    <w:p w14:paraId="78AC919E" w14:textId="77777777" w:rsidR="00BB7ABA" w:rsidRDefault="00BB7ABA" w:rsidP="00A6150B">
      <w:pPr>
        <w:pStyle w:val="NoSpacing"/>
        <w:rPr>
          <w:rFonts w:eastAsia="Arial"/>
          <w:sz w:val="24"/>
          <w:szCs w:val="24"/>
        </w:rPr>
      </w:pPr>
    </w:p>
    <w:p w14:paraId="42810B4B" w14:textId="69BDC18E" w:rsidR="00A6150B" w:rsidRDefault="00BB7ABA" w:rsidP="00A6150B">
      <w:pPr>
        <w:pStyle w:val="NoSpacing"/>
        <w:rPr>
          <w:rFonts w:eastAsia="Arial"/>
          <w:sz w:val="24"/>
          <w:szCs w:val="24"/>
        </w:rPr>
      </w:pPr>
      <w:r>
        <w:rPr>
          <w:rFonts w:eastAsia="Arial"/>
          <w:sz w:val="24"/>
          <w:szCs w:val="24"/>
        </w:rPr>
        <w:t>Jackson Higgins</w:t>
      </w:r>
      <w:r w:rsidR="00FD0A85">
        <w:rPr>
          <w:rFonts w:eastAsia="Arial"/>
          <w:sz w:val="24"/>
          <w:szCs w:val="24"/>
        </w:rPr>
        <w:t xml:space="preserve">, </w:t>
      </w:r>
      <w:r>
        <w:rPr>
          <w:rFonts w:eastAsia="Arial"/>
          <w:sz w:val="24"/>
          <w:szCs w:val="24"/>
        </w:rPr>
        <w:t>K</w:t>
      </w:r>
      <w:r w:rsidR="00FD0A85">
        <w:rPr>
          <w:rFonts w:eastAsia="Arial"/>
          <w:sz w:val="24"/>
          <w:szCs w:val="24"/>
        </w:rPr>
        <w:t>.: “</w:t>
      </w:r>
      <w:r>
        <w:rPr>
          <w:rFonts w:eastAsia="Arial"/>
          <w:sz w:val="24"/>
          <w:szCs w:val="24"/>
        </w:rPr>
        <w:t>Russian Hackers Sentences in Heartland Payment Systems Breach Case</w:t>
      </w:r>
      <w:r w:rsidR="00436654">
        <w:rPr>
          <w:rFonts w:eastAsia="Arial"/>
          <w:sz w:val="24"/>
          <w:szCs w:val="24"/>
        </w:rPr>
        <w:t xml:space="preserve">,” online resource available at: </w:t>
      </w:r>
      <w:hyperlink r:id="rId10" w:history="1">
        <w:r w:rsidR="002A082F" w:rsidRPr="00CE11F0">
          <w:rPr>
            <w:rStyle w:val="Hyperlink"/>
            <w:rFonts w:eastAsia="Arial"/>
            <w:sz w:val="24"/>
            <w:szCs w:val="24"/>
          </w:rPr>
          <w:t>https://www.darkreading.com/attacks-breaches/russian-hackers-sentenced-in-heartland-payment-systems-breach-case/d/d-id/1331080</w:t>
        </w:r>
      </w:hyperlink>
      <w:r w:rsidR="00436654">
        <w:rPr>
          <w:rFonts w:eastAsia="Arial"/>
          <w:sz w:val="24"/>
          <w:szCs w:val="24"/>
        </w:rPr>
        <w:t>, 201</w:t>
      </w:r>
      <w:r w:rsidR="002A082F">
        <w:rPr>
          <w:rFonts w:eastAsia="Arial"/>
          <w:sz w:val="24"/>
          <w:szCs w:val="24"/>
        </w:rPr>
        <w:t>8</w:t>
      </w:r>
      <w:r w:rsidR="00436654">
        <w:rPr>
          <w:rFonts w:eastAsia="Arial"/>
          <w:sz w:val="24"/>
          <w:szCs w:val="24"/>
        </w:rPr>
        <w:t xml:space="preserve">. </w:t>
      </w:r>
      <w:r>
        <w:rPr>
          <w:rFonts w:eastAsia="Arial"/>
          <w:sz w:val="24"/>
          <w:szCs w:val="24"/>
        </w:rPr>
        <w:t>Accessed 27 Mar 2021.</w:t>
      </w:r>
    </w:p>
    <w:p w14:paraId="76DCE695" w14:textId="77777777" w:rsidR="00BB7ABA" w:rsidRDefault="00BB7ABA" w:rsidP="00A6150B">
      <w:pPr>
        <w:pStyle w:val="NoSpacing"/>
        <w:rPr>
          <w:sz w:val="24"/>
          <w:szCs w:val="24"/>
        </w:rPr>
      </w:pPr>
    </w:p>
    <w:p w14:paraId="2F70DE3D" w14:textId="1000053D" w:rsidR="00575DC8" w:rsidRDefault="002A082F" w:rsidP="00BB7ABA">
      <w:pPr>
        <w:pStyle w:val="NoSpacing"/>
        <w:rPr>
          <w:sz w:val="24"/>
          <w:szCs w:val="24"/>
        </w:rPr>
      </w:pPr>
      <w:r>
        <w:rPr>
          <w:sz w:val="24"/>
          <w:szCs w:val="24"/>
        </w:rPr>
        <w:t>Lukic, D.</w:t>
      </w:r>
      <w:r w:rsidR="00A905E5">
        <w:rPr>
          <w:sz w:val="24"/>
          <w:szCs w:val="24"/>
        </w:rPr>
        <w:t>: “</w:t>
      </w:r>
      <w:r>
        <w:rPr>
          <w:sz w:val="24"/>
          <w:szCs w:val="24"/>
        </w:rPr>
        <w:t>Hearthland Paymen Systems Breach, What Lessons to be Learned</w:t>
      </w:r>
      <w:r w:rsidR="00A905E5">
        <w:rPr>
          <w:sz w:val="24"/>
          <w:szCs w:val="24"/>
        </w:rPr>
        <w:t xml:space="preserve">,” online resource available at: </w:t>
      </w:r>
      <w:hyperlink r:id="rId11" w:history="1">
        <w:r w:rsidRPr="00CE11F0">
          <w:rPr>
            <w:rStyle w:val="Hyperlink"/>
            <w:sz w:val="24"/>
            <w:szCs w:val="24"/>
          </w:rPr>
          <w:t>https://www.idstrong.com/sentinel/heartland-data-breach/</w:t>
        </w:r>
      </w:hyperlink>
      <w:r w:rsidR="00A905E5">
        <w:rPr>
          <w:sz w:val="24"/>
          <w:szCs w:val="24"/>
        </w:rPr>
        <w:t>, 20</w:t>
      </w:r>
      <w:r>
        <w:rPr>
          <w:sz w:val="24"/>
          <w:szCs w:val="24"/>
        </w:rPr>
        <w:t>20</w:t>
      </w:r>
      <w:r w:rsidR="00A905E5">
        <w:rPr>
          <w:sz w:val="24"/>
          <w:szCs w:val="24"/>
        </w:rPr>
        <w:t xml:space="preserve">. </w:t>
      </w:r>
      <w:r w:rsidR="00BB7ABA" w:rsidRPr="002A082F">
        <w:rPr>
          <w:sz w:val="24"/>
          <w:szCs w:val="24"/>
        </w:rPr>
        <w:t>Accessed 27 Mar 2021.</w:t>
      </w:r>
    </w:p>
    <w:p w14:paraId="6BD5BC0A" w14:textId="019BC565" w:rsidR="002A082F" w:rsidRDefault="002A082F" w:rsidP="00BB7ABA">
      <w:pPr>
        <w:pStyle w:val="NoSpacing"/>
        <w:rPr>
          <w:sz w:val="24"/>
          <w:szCs w:val="24"/>
        </w:rPr>
      </w:pPr>
    </w:p>
    <w:p w14:paraId="1F48C774" w14:textId="1890183E" w:rsidR="002A082F" w:rsidRDefault="002A082F" w:rsidP="002A082F">
      <w:pPr>
        <w:pStyle w:val="NoSpacing"/>
        <w:rPr>
          <w:sz w:val="24"/>
          <w:szCs w:val="24"/>
        </w:rPr>
      </w:pPr>
      <w:r>
        <w:rPr>
          <w:sz w:val="24"/>
          <w:szCs w:val="24"/>
        </w:rPr>
        <w:t xml:space="preserve">Kerbs, B.: “Hacker Ring Stole 160 Million Credit Cards,” online resource available at: </w:t>
      </w:r>
      <w:hyperlink r:id="rId12" w:history="1">
        <w:r w:rsidRPr="00CE11F0">
          <w:rPr>
            <w:rStyle w:val="Hyperlink"/>
            <w:sz w:val="24"/>
            <w:szCs w:val="24"/>
          </w:rPr>
          <w:t>https://krebsonsecurity.com/2013/07/hacker-ring-stole-160-million-credit-cards/</w:t>
        </w:r>
      </w:hyperlink>
      <w:r>
        <w:rPr>
          <w:sz w:val="24"/>
          <w:szCs w:val="24"/>
        </w:rPr>
        <w:t xml:space="preserve">, 2013. </w:t>
      </w:r>
      <w:r w:rsidRPr="002A082F">
        <w:rPr>
          <w:sz w:val="24"/>
          <w:szCs w:val="24"/>
        </w:rPr>
        <w:t>Accessed 27 Mar 2021.</w:t>
      </w:r>
    </w:p>
    <w:p w14:paraId="4FF06D9C" w14:textId="55A9E32C" w:rsidR="002A082F" w:rsidRDefault="002A082F" w:rsidP="00BB7ABA">
      <w:pPr>
        <w:pStyle w:val="NoSpacing"/>
        <w:rPr>
          <w:sz w:val="24"/>
          <w:szCs w:val="24"/>
        </w:rPr>
      </w:pPr>
    </w:p>
    <w:p w14:paraId="1CFC016C" w14:textId="772229C1" w:rsidR="002A082F" w:rsidRDefault="002A082F" w:rsidP="002A082F">
      <w:pPr>
        <w:pStyle w:val="NoSpacing"/>
        <w:rPr>
          <w:sz w:val="24"/>
          <w:szCs w:val="24"/>
        </w:rPr>
      </w:pPr>
      <w:r>
        <w:rPr>
          <w:sz w:val="24"/>
          <w:szCs w:val="24"/>
        </w:rPr>
        <w:t xml:space="preserve">Korolov, M.: “8 PCI DSS questions every CISO should be able to answer,” online resource available at: </w:t>
      </w:r>
      <w:hyperlink r:id="rId13" w:history="1">
        <w:r w:rsidRPr="002A082F">
          <w:rPr>
            <w:rStyle w:val="Hyperlink"/>
            <w:sz w:val="24"/>
            <w:szCs w:val="24"/>
          </w:rPr>
          <w:t>https://www.csoonline.com/article/3529475/8-pci-dss-questions-every-ciso-should-be-able-to-answer.html</w:t>
        </w:r>
      </w:hyperlink>
      <w:hyperlink r:id="rId14" w:history="1"/>
      <w:r>
        <w:rPr>
          <w:sz w:val="24"/>
          <w:szCs w:val="24"/>
        </w:rPr>
        <w:t xml:space="preserve">, 2020. </w:t>
      </w:r>
      <w:r w:rsidRPr="002A082F">
        <w:rPr>
          <w:sz w:val="24"/>
          <w:szCs w:val="24"/>
        </w:rPr>
        <w:t>Accessed 27 Mar 2021.</w:t>
      </w:r>
    </w:p>
    <w:p w14:paraId="717CEAB2" w14:textId="502D4162" w:rsidR="002A082F" w:rsidRDefault="002A082F" w:rsidP="00BB7ABA">
      <w:pPr>
        <w:pStyle w:val="NoSpacing"/>
        <w:rPr>
          <w:sz w:val="24"/>
          <w:szCs w:val="24"/>
        </w:rPr>
      </w:pPr>
    </w:p>
    <w:p w14:paraId="7332392B" w14:textId="68C82E64" w:rsidR="002A082F" w:rsidRDefault="002A082F" w:rsidP="00BB7ABA">
      <w:pPr>
        <w:pStyle w:val="NoSpacing"/>
        <w:rPr>
          <w:sz w:val="24"/>
          <w:szCs w:val="24"/>
        </w:rPr>
      </w:pPr>
    </w:p>
    <w:p w14:paraId="77D9967F" w14:textId="2E5E3A7A" w:rsidR="002A082F" w:rsidRDefault="002A082F" w:rsidP="002A082F">
      <w:pPr>
        <w:pStyle w:val="NoSpacing"/>
        <w:rPr>
          <w:sz w:val="24"/>
          <w:szCs w:val="24"/>
        </w:rPr>
      </w:pPr>
      <w:r>
        <w:rPr>
          <w:sz w:val="24"/>
          <w:szCs w:val="24"/>
        </w:rPr>
        <w:t xml:space="preserve">Porup, J. M.: “What is SQL injection? How these attacks work and how to prevent them,” online resource available at: </w:t>
      </w:r>
      <w:hyperlink r:id="rId15" w:history="1">
        <w:r w:rsidRPr="00CE11F0">
          <w:rPr>
            <w:rStyle w:val="Hyperlink"/>
            <w:sz w:val="24"/>
            <w:szCs w:val="24"/>
          </w:rPr>
          <w:t>https://www.csoonline.com/article/3257429/what-is-sql-injection-how-these-attacks-work-and-how-to-prevent-them.html</w:t>
        </w:r>
      </w:hyperlink>
      <w:r>
        <w:rPr>
          <w:sz w:val="24"/>
          <w:szCs w:val="24"/>
        </w:rPr>
        <w:t xml:space="preserve">, 2018. </w:t>
      </w:r>
      <w:r w:rsidRPr="002A082F">
        <w:rPr>
          <w:sz w:val="24"/>
          <w:szCs w:val="24"/>
        </w:rPr>
        <w:t>Accessed 27 Mar 2021.</w:t>
      </w:r>
    </w:p>
    <w:p w14:paraId="62A89143" w14:textId="1D3E10BD" w:rsidR="002A082F" w:rsidRDefault="002A082F" w:rsidP="00BB7ABA">
      <w:pPr>
        <w:pStyle w:val="NoSpacing"/>
        <w:rPr>
          <w:sz w:val="24"/>
          <w:szCs w:val="24"/>
        </w:rPr>
      </w:pPr>
    </w:p>
    <w:p w14:paraId="76FF059E" w14:textId="0CC3920E" w:rsidR="004D656A" w:rsidRDefault="004D656A" w:rsidP="004D656A">
      <w:pPr>
        <w:pStyle w:val="NoSpacing"/>
        <w:rPr>
          <w:sz w:val="24"/>
          <w:szCs w:val="24"/>
        </w:rPr>
      </w:pPr>
      <w:r>
        <w:rPr>
          <w:sz w:val="24"/>
          <w:szCs w:val="24"/>
        </w:rPr>
        <w:t xml:space="preserve">Oftedal, E.: “noSQL-ibjection,” online resource available at: </w:t>
      </w:r>
      <w:hyperlink r:id="rId16" w:history="1">
        <w:r w:rsidRPr="00CE11F0">
          <w:rPr>
            <w:rStyle w:val="Hyperlink"/>
            <w:sz w:val="24"/>
            <w:szCs w:val="24"/>
          </w:rPr>
          <w:t>https://erlend.oftedal.no/blog/static-110.html</w:t>
        </w:r>
      </w:hyperlink>
      <w:r>
        <w:rPr>
          <w:sz w:val="24"/>
          <w:szCs w:val="24"/>
        </w:rPr>
        <w:t xml:space="preserve">, 2010. </w:t>
      </w:r>
      <w:r w:rsidRPr="002A082F">
        <w:rPr>
          <w:sz w:val="24"/>
          <w:szCs w:val="24"/>
        </w:rPr>
        <w:t>Accessed 27 Mar 2021.</w:t>
      </w:r>
    </w:p>
    <w:p w14:paraId="7114F59A" w14:textId="4C1F1812" w:rsidR="002A082F" w:rsidRDefault="002A082F" w:rsidP="00BB7ABA">
      <w:pPr>
        <w:pStyle w:val="NoSpacing"/>
        <w:rPr>
          <w:sz w:val="24"/>
          <w:szCs w:val="24"/>
        </w:rPr>
      </w:pPr>
    </w:p>
    <w:p w14:paraId="5FEB3F95" w14:textId="77777777" w:rsidR="002A082F" w:rsidRDefault="002A082F" w:rsidP="00BB7ABA">
      <w:pPr>
        <w:pStyle w:val="NoSpacing"/>
        <w:rPr>
          <w:sz w:val="24"/>
          <w:szCs w:val="24"/>
        </w:rPr>
      </w:pPr>
    </w:p>
    <w:p w14:paraId="4DBDCFC7" w14:textId="77777777" w:rsidR="00BB7ABA" w:rsidRPr="00FD0A85" w:rsidRDefault="00BB7ABA" w:rsidP="00BB7ABA">
      <w:pPr>
        <w:pStyle w:val="NoSpacing"/>
        <w:rPr>
          <w:rFonts w:ascii="Calibri" w:hAnsi="Calibri" w:cs="Calibri"/>
          <w:b/>
          <w:color w:val="0070C0"/>
          <w:sz w:val="24"/>
          <w:szCs w:val="24"/>
        </w:rPr>
      </w:pPr>
    </w:p>
    <w:sectPr w:rsidR="00BB7ABA" w:rsidRPr="00FD0A85" w:rsidSect="00331461">
      <w:headerReference w:type="default"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298C6" w14:textId="77777777" w:rsidR="009E399D" w:rsidRDefault="009E399D" w:rsidP="00350565">
      <w:r>
        <w:separator/>
      </w:r>
    </w:p>
    <w:p w14:paraId="038B9DB4" w14:textId="77777777" w:rsidR="009E399D" w:rsidRDefault="009E399D"/>
  </w:endnote>
  <w:endnote w:type="continuationSeparator" w:id="0">
    <w:p w14:paraId="5AE8F458" w14:textId="77777777" w:rsidR="009E399D" w:rsidRDefault="009E399D" w:rsidP="00350565">
      <w:r>
        <w:continuationSeparator/>
      </w:r>
    </w:p>
    <w:p w14:paraId="35F2C1AA" w14:textId="77777777" w:rsidR="009E399D" w:rsidRDefault="009E39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3917AE" w:rsidRDefault="003917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6BAAE" w14:textId="77777777" w:rsidR="009E399D" w:rsidRDefault="009E399D" w:rsidP="00350565">
      <w:r>
        <w:separator/>
      </w:r>
    </w:p>
    <w:p w14:paraId="6914AACE" w14:textId="77777777" w:rsidR="009E399D" w:rsidRDefault="009E399D"/>
  </w:footnote>
  <w:footnote w:type="continuationSeparator" w:id="0">
    <w:p w14:paraId="1510571A" w14:textId="77777777" w:rsidR="009E399D" w:rsidRDefault="009E399D" w:rsidP="00350565">
      <w:r>
        <w:continuationSeparator/>
      </w:r>
    </w:p>
    <w:p w14:paraId="2EEA3F29" w14:textId="77777777" w:rsidR="009E399D" w:rsidRDefault="009E39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3917AE" w:rsidRDefault="003917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54F86"/>
    <w:multiLevelType w:val="hybridMultilevel"/>
    <w:tmpl w:val="1818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371913"/>
    <w:multiLevelType w:val="hybridMultilevel"/>
    <w:tmpl w:val="63E0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8516A7"/>
    <w:multiLevelType w:val="hybridMultilevel"/>
    <w:tmpl w:val="9A6CA6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A8D4F88"/>
    <w:multiLevelType w:val="hybridMultilevel"/>
    <w:tmpl w:val="9A6CA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A85EDD"/>
    <w:multiLevelType w:val="hybridMultilevel"/>
    <w:tmpl w:val="17A6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B8112DA"/>
    <w:multiLevelType w:val="hybridMultilevel"/>
    <w:tmpl w:val="C746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31"/>
  </w:num>
  <w:num w:numId="4">
    <w:abstractNumId w:val="24"/>
  </w:num>
  <w:num w:numId="5">
    <w:abstractNumId w:val="34"/>
  </w:num>
  <w:num w:numId="6">
    <w:abstractNumId w:val="2"/>
  </w:num>
  <w:num w:numId="7">
    <w:abstractNumId w:val="25"/>
  </w:num>
  <w:num w:numId="8">
    <w:abstractNumId w:val="10"/>
  </w:num>
  <w:num w:numId="9">
    <w:abstractNumId w:val="20"/>
  </w:num>
  <w:num w:numId="10">
    <w:abstractNumId w:val="6"/>
  </w:num>
  <w:num w:numId="11">
    <w:abstractNumId w:val="7"/>
  </w:num>
  <w:num w:numId="12">
    <w:abstractNumId w:val="9"/>
  </w:num>
  <w:num w:numId="13">
    <w:abstractNumId w:val="15"/>
  </w:num>
  <w:num w:numId="14">
    <w:abstractNumId w:val="23"/>
  </w:num>
  <w:num w:numId="15">
    <w:abstractNumId w:val="4"/>
  </w:num>
  <w:num w:numId="16">
    <w:abstractNumId w:val="12"/>
  </w:num>
  <w:num w:numId="17">
    <w:abstractNumId w:val="33"/>
  </w:num>
  <w:num w:numId="18">
    <w:abstractNumId w:val="18"/>
  </w:num>
  <w:num w:numId="19">
    <w:abstractNumId w:val="1"/>
  </w:num>
  <w:num w:numId="20">
    <w:abstractNumId w:val="16"/>
  </w:num>
  <w:num w:numId="21">
    <w:abstractNumId w:val="27"/>
  </w:num>
  <w:num w:numId="22">
    <w:abstractNumId w:val="0"/>
  </w:num>
  <w:num w:numId="23">
    <w:abstractNumId w:val="22"/>
  </w:num>
  <w:num w:numId="24">
    <w:abstractNumId w:val="30"/>
  </w:num>
  <w:num w:numId="25">
    <w:abstractNumId w:val="5"/>
  </w:num>
  <w:num w:numId="26">
    <w:abstractNumId w:val="21"/>
  </w:num>
  <w:num w:numId="27">
    <w:abstractNumId w:val="28"/>
  </w:num>
  <w:num w:numId="28">
    <w:abstractNumId w:val="19"/>
  </w:num>
  <w:num w:numId="29">
    <w:abstractNumId w:val="32"/>
  </w:num>
  <w:num w:numId="30">
    <w:abstractNumId w:val="3"/>
  </w:num>
  <w:num w:numId="31">
    <w:abstractNumId w:val="29"/>
  </w:num>
  <w:num w:numId="32">
    <w:abstractNumId w:val="8"/>
  </w:num>
  <w:num w:numId="33">
    <w:abstractNumId w:val="26"/>
  </w:num>
  <w:num w:numId="34">
    <w:abstractNumId w:val="17"/>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71A1B"/>
    <w:rsid w:val="00075E0C"/>
    <w:rsid w:val="000944AE"/>
    <w:rsid w:val="000A3040"/>
    <w:rsid w:val="000B1571"/>
    <w:rsid w:val="000B29D2"/>
    <w:rsid w:val="000B75E7"/>
    <w:rsid w:val="000C4D53"/>
    <w:rsid w:val="000D25E0"/>
    <w:rsid w:val="000E393A"/>
    <w:rsid w:val="000F1DD8"/>
    <w:rsid w:val="00116A27"/>
    <w:rsid w:val="00125729"/>
    <w:rsid w:val="001433A4"/>
    <w:rsid w:val="001A1F95"/>
    <w:rsid w:val="00206667"/>
    <w:rsid w:val="002101EA"/>
    <w:rsid w:val="002158FC"/>
    <w:rsid w:val="00227F58"/>
    <w:rsid w:val="002511FE"/>
    <w:rsid w:val="0026444A"/>
    <w:rsid w:val="0029060D"/>
    <w:rsid w:val="002A082F"/>
    <w:rsid w:val="002B7157"/>
    <w:rsid w:val="002E2E69"/>
    <w:rsid w:val="00300D0C"/>
    <w:rsid w:val="00325FB4"/>
    <w:rsid w:val="00331461"/>
    <w:rsid w:val="00350565"/>
    <w:rsid w:val="0035429C"/>
    <w:rsid w:val="00354723"/>
    <w:rsid w:val="00383A15"/>
    <w:rsid w:val="003917AE"/>
    <w:rsid w:val="003B3504"/>
    <w:rsid w:val="0040242F"/>
    <w:rsid w:val="00421E1B"/>
    <w:rsid w:val="00435E5F"/>
    <w:rsid w:val="00436654"/>
    <w:rsid w:val="00437979"/>
    <w:rsid w:val="00447F01"/>
    <w:rsid w:val="0047667A"/>
    <w:rsid w:val="00487D49"/>
    <w:rsid w:val="004D656A"/>
    <w:rsid w:val="005000BF"/>
    <w:rsid w:val="00505CCF"/>
    <w:rsid w:val="0051268C"/>
    <w:rsid w:val="00513FDA"/>
    <w:rsid w:val="00550D22"/>
    <w:rsid w:val="0057224E"/>
    <w:rsid w:val="00574A94"/>
    <w:rsid w:val="00575DC8"/>
    <w:rsid w:val="00583B22"/>
    <w:rsid w:val="005965C4"/>
    <w:rsid w:val="005D2250"/>
    <w:rsid w:val="005E1D97"/>
    <w:rsid w:val="005E4693"/>
    <w:rsid w:val="006006D2"/>
    <w:rsid w:val="006273EC"/>
    <w:rsid w:val="00640F7E"/>
    <w:rsid w:val="006629DE"/>
    <w:rsid w:val="006D461D"/>
    <w:rsid w:val="007627ED"/>
    <w:rsid w:val="00764B7F"/>
    <w:rsid w:val="00776CD6"/>
    <w:rsid w:val="0077762D"/>
    <w:rsid w:val="0078096F"/>
    <w:rsid w:val="007B4BC3"/>
    <w:rsid w:val="007E0B8F"/>
    <w:rsid w:val="007E7882"/>
    <w:rsid w:val="007F276C"/>
    <w:rsid w:val="007F68B8"/>
    <w:rsid w:val="00847FB9"/>
    <w:rsid w:val="00855E9C"/>
    <w:rsid w:val="008C130D"/>
    <w:rsid w:val="00926569"/>
    <w:rsid w:val="0093157F"/>
    <w:rsid w:val="00954D27"/>
    <w:rsid w:val="00966821"/>
    <w:rsid w:val="0098300B"/>
    <w:rsid w:val="009A1DDF"/>
    <w:rsid w:val="009A2C22"/>
    <w:rsid w:val="009E399D"/>
    <w:rsid w:val="00A14D5C"/>
    <w:rsid w:val="00A315BC"/>
    <w:rsid w:val="00A6013D"/>
    <w:rsid w:val="00A6150B"/>
    <w:rsid w:val="00A67A7F"/>
    <w:rsid w:val="00A70A2E"/>
    <w:rsid w:val="00A77A5C"/>
    <w:rsid w:val="00A83531"/>
    <w:rsid w:val="00A905E5"/>
    <w:rsid w:val="00A9595C"/>
    <w:rsid w:val="00AE0C53"/>
    <w:rsid w:val="00AE1A17"/>
    <w:rsid w:val="00B009D3"/>
    <w:rsid w:val="00B017CB"/>
    <w:rsid w:val="00B72052"/>
    <w:rsid w:val="00B7360A"/>
    <w:rsid w:val="00B7577B"/>
    <w:rsid w:val="00B77A86"/>
    <w:rsid w:val="00BB7ABA"/>
    <w:rsid w:val="00BC11BD"/>
    <w:rsid w:val="00BC4A5F"/>
    <w:rsid w:val="00BE5546"/>
    <w:rsid w:val="00BF1DCD"/>
    <w:rsid w:val="00C17552"/>
    <w:rsid w:val="00C3135C"/>
    <w:rsid w:val="00C32966"/>
    <w:rsid w:val="00C74353"/>
    <w:rsid w:val="00CB1F01"/>
    <w:rsid w:val="00CC301E"/>
    <w:rsid w:val="00D26CED"/>
    <w:rsid w:val="00D35ECE"/>
    <w:rsid w:val="00D606C5"/>
    <w:rsid w:val="00D701FD"/>
    <w:rsid w:val="00D724DF"/>
    <w:rsid w:val="00D7262A"/>
    <w:rsid w:val="00D77DA7"/>
    <w:rsid w:val="00D82BA3"/>
    <w:rsid w:val="00DA2694"/>
    <w:rsid w:val="00DB6033"/>
    <w:rsid w:val="00DD6F4D"/>
    <w:rsid w:val="00DE2588"/>
    <w:rsid w:val="00DE7C18"/>
    <w:rsid w:val="00E03D5D"/>
    <w:rsid w:val="00E0649D"/>
    <w:rsid w:val="00E1505E"/>
    <w:rsid w:val="00E24714"/>
    <w:rsid w:val="00E45D16"/>
    <w:rsid w:val="00E50814"/>
    <w:rsid w:val="00E8339C"/>
    <w:rsid w:val="00EA01EA"/>
    <w:rsid w:val="00EA1359"/>
    <w:rsid w:val="00EB16B9"/>
    <w:rsid w:val="00EB52B6"/>
    <w:rsid w:val="00EB5928"/>
    <w:rsid w:val="00EE652E"/>
    <w:rsid w:val="00F13839"/>
    <w:rsid w:val="00F25CAF"/>
    <w:rsid w:val="00F80CBA"/>
    <w:rsid w:val="00FB4CCA"/>
    <w:rsid w:val="00FD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A2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uiPriority w:val="99"/>
    <w:semiHidden/>
    <w:unhideWhenUsed/>
    <w:rsid w:val="00350565"/>
  </w:style>
  <w:style w:type="character" w:customStyle="1" w:styleId="FootnoteTextChar">
    <w:name w:val="Footnote Text Char"/>
    <w:basedOn w:val="DefaultParagraphFont"/>
    <w:link w:val="FootnoteText"/>
    <w:uiPriority w:val="99"/>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bes.com/sites/davelewis/2015/05/31/heartland-payment-systems-suffers-data-breach/?sh=5e92aac744ad" TargetMode="External"/><Relationship Id="rId13" Type="http://schemas.openxmlformats.org/officeDocument/2006/relationships/hyperlink" Target="https://www.csoonline.com/article/3529475/8-pci-dss-questions-every-ciso-should-be-able-to-answer.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rebsonsecurity.com/2013/07/hacker-ring-stole-160-million-credit-card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rlend.oftedal.no/blog/static-110.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dstrong.com/sentinel/heartland-data-breach/" TargetMode="External"/><Relationship Id="rId5" Type="http://schemas.openxmlformats.org/officeDocument/2006/relationships/webSettings" Target="webSettings.xml"/><Relationship Id="rId15" Type="http://schemas.openxmlformats.org/officeDocument/2006/relationships/hyperlink" Target="https://www.csoonline.com/article/3257429/what-is-sql-injection-how-these-attacks-work-and-how-to-prevent-them.html" TargetMode="External"/><Relationship Id="rId10" Type="http://schemas.openxmlformats.org/officeDocument/2006/relationships/hyperlink" Target="https://www.darkreading.com/attacks-breaches/russian-hackers-sentenced-in-heartland-payment-systems-breach-case/d/d-id/13310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nkinfosecurity.com/heartland-payment-systems-forcht-bank-discover-data-breaches-a-1168" TargetMode="External"/><Relationship Id="rId14" Type="http://schemas.openxmlformats.org/officeDocument/2006/relationships/hyperlink" Target="https://krebsonsecurity.com/2013/07/hacker-ring-stole-160-million-credit-c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1195</Words>
  <Characters>7542</Characters>
  <Application>Microsoft Office Word</Application>
  <DocSecurity>0</DocSecurity>
  <Lines>171</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7</cp:revision>
  <dcterms:created xsi:type="dcterms:W3CDTF">2021-04-02T14:48:00Z</dcterms:created>
  <dcterms:modified xsi:type="dcterms:W3CDTF">2021-04-07T12:31:00Z</dcterms:modified>
</cp:coreProperties>
</file>