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160" w:line="259" w:lineRule="auto"/>
        <w:rPr/>
      </w:pPr>
      <w:r w:rsidDel="00000000" w:rsidR="00000000" w:rsidRPr="00000000">
        <w:rPr>
          <w:rtl w:val="0"/>
        </w:rPr>
      </w:r>
    </w:p>
    <w:p w:rsidR="00000000" w:rsidDel="00000000" w:rsidP="00000000" w:rsidRDefault="00000000" w:rsidRPr="00000000" w14:paraId="00000003">
      <w:pPr>
        <w:spacing w:after="160" w:line="259" w:lineRule="auto"/>
        <w:rPr/>
      </w:pPr>
      <w:r w:rsidDel="00000000" w:rsidR="00000000" w:rsidRPr="00000000">
        <w:rPr>
          <w:rtl w:val="0"/>
        </w:rPr>
      </w:r>
    </w:p>
    <w:p w:rsidR="00000000" w:rsidDel="00000000" w:rsidP="00000000" w:rsidRDefault="00000000" w:rsidRPr="00000000" w14:paraId="00000004">
      <w:pPr>
        <w:spacing w:after="160" w:line="259" w:lineRule="auto"/>
        <w:rPr/>
      </w:pPr>
      <w:r w:rsidDel="00000000" w:rsidR="00000000" w:rsidRPr="00000000">
        <w:rPr>
          <w:rtl w:val="0"/>
        </w:rPr>
      </w:r>
    </w:p>
    <w:p w:rsidR="00000000" w:rsidDel="00000000" w:rsidP="00000000" w:rsidRDefault="00000000" w:rsidRPr="00000000" w14:paraId="00000005">
      <w:pPr>
        <w:spacing w:after="160" w:line="259" w:lineRule="auto"/>
        <w:rPr/>
      </w:pPr>
      <w:r w:rsidDel="00000000" w:rsidR="00000000" w:rsidRPr="00000000">
        <w:rPr>
          <w:rtl w:val="0"/>
        </w:rPr>
      </w:r>
    </w:p>
    <w:p w:rsidR="00000000" w:rsidDel="00000000" w:rsidP="00000000" w:rsidRDefault="00000000" w:rsidRPr="00000000" w14:paraId="00000006">
      <w:pPr>
        <w:spacing w:after="160" w:line="259" w:lineRule="auto"/>
        <w:rPr/>
      </w:pPr>
      <w:r w:rsidDel="00000000" w:rsidR="00000000" w:rsidRPr="00000000">
        <w:rPr>
          <w:rtl w:val="0"/>
        </w:rPr>
      </w:r>
    </w:p>
    <w:p w:rsidR="00000000" w:rsidDel="00000000" w:rsidP="00000000" w:rsidRDefault="00000000" w:rsidRPr="00000000" w14:paraId="00000007">
      <w:pPr>
        <w:spacing w:after="160" w:line="259" w:lineRule="auto"/>
        <w:rPr/>
      </w:pPr>
      <w:r w:rsidDel="00000000" w:rsidR="00000000" w:rsidRPr="00000000">
        <w:rPr>
          <w:rtl w:val="0"/>
        </w:rPr>
      </w:r>
    </w:p>
    <w:p w:rsidR="00000000" w:rsidDel="00000000" w:rsidP="00000000" w:rsidRDefault="00000000" w:rsidRPr="00000000" w14:paraId="00000008">
      <w:pPr>
        <w:pStyle w:val="Heading2"/>
        <w:spacing w:before="0" w:lineRule="auto"/>
        <w:rPr>
          <w:b w:val="1"/>
          <w:sz w:val="36"/>
          <w:szCs w:val="36"/>
        </w:rPr>
      </w:pPr>
      <w:r w:rsidDel="00000000" w:rsidR="00000000" w:rsidRPr="00000000">
        <w:rPr>
          <w:b w:val="1"/>
          <w:sz w:val="36"/>
          <w:szCs w:val="36"/>
          <w:rtl w:val="0"/>
        </w:rPr>
        <w:t xml:space="preserve">ACME Water Case Study</w:t>
      </w:r>
    </w:p>
    <w:p w:rsidR="00000000" w:rsidDel="00000000" w:rsidP="00000000" w:rsidRDefault="00000000" w:rsidRPr="00000000" w14:paraId="00000009">
      <w:pPr>
        <w:spacing w:after="160" w:line="259" w:lineRule="auto"/>
        <w:rPr>
          <w:rFonts w:ascii="Calibri" w:cs="Calibri" w:eastAsia="Calibri" w:hAnsi="Calibri"/>
          <w:b w:val="1"/>
          <w:color w:val="2e75b5"/>
          <w:sz w:val="36"/>
          <w:szCs w:val="36"/>
        </w:rPr>
      </w:pPr>
      <w:r w:rsidDel="00000000" w:rsidR="00000000" w:rsidRPr="00000000">
        <w:rPr>
          <w:rtl w:val="0"/>
        </w:rPr>
      </w:r>
    </w:p>
    <w:p w:rsidR="00000000" w:rsidDel="00000000" w:rsidP="00000000" w:rsidRDefault="00000000" w:rsidRPr="00000000" w14:paraId="0000000A">
      <w:pPr>
        <w:spacing w:after="160" w:line="259" w:lineRule="auto"/>
        <w:rPr>
          <w:rFonts w:ascii="Calibri" w:cs="Calibri" w:eastAsia="Calibri" w:hAnsi="Calibri"/>
          <w:b w:val="1"/>
          <w:color w:val="2e75b5"/>
          <w:sz w:val="36"/>
          <w:szCs w:val="36"/>
        </w:rPr>
      </w:pPr>
      <w:r w:rsidDel="00000000" w:rsidR="00000000" w:rsidRPr="00000000">
        <w:rPr>
          <w:rFonts w:ascii="Calibri" w:cs="Calibri" w:eastAsia="Calibri" w:hAnsi="Calibri"/>
          <w:b w:val="1"/>
          <w:color w:val="2e75b5"/>
          <w:sz w:val="36"/>
          <w:szCs w:val="36"/>
          <w:rtl w:val="0"/>
        </w:rPr>
        <w:t xml:space="preserve">Shamal Faily</w:t>
      </w:r>
    </w:p>
    <w:p w:rsidR="00000000" w:rsidDel="00000000" w:rsidP="00000000" w:rsidRDefault="00000000" w:rsidRPr="00000000" w14:paraId="0000000B">
      <w:pPr>
        <w:spacing w:after="160" w:line="259" w:lineRule="auto"/>
        <w:rPr/>
      </w:pPr>
      <w:r w:rsidDel="00000000" w:rsidR="00000000" w:rsidRPr="00000000">
        <w:rPr>
          <w:rtl w:val="0"/>
        </w:rPr>
      </w:r>
    </w:p>
    <w:p w:rsidR="00000000" w:rsidDel="00000000" w:rsidP="00000000" w:rsidRDefault="00000000" w:rsidRPr="00000000" w14:paraId="0000000C">
      <w:pPr>
        <w:spacing w:after="160" w:line="259" w:lineRule="auto"/>
        <w:rPr/>
      </w:pPr>
      <w:r w:rsidDel="00000000" w:rsidR="00000000" w:rsidRPr="00000000">
        <w:rPr>
          <w:rtl w:val="0"/>
        </w:rPr>
      </w:r>
    </w:p>
    <w:p w:rsidR="00000000" w:rsidDel="00000000" w:rsidP="00000000" w:rsidRDefault="00000000" w:rsidRPr="00000000" w14:paraId="0000000D">
      <w:pPr>
        <w:spacing w:after="160" w:line="259" w:lineRule="auto"/>
        <w:rPr/>
      </w:pPr>
      <w:r w:rsidDel="00000000" w:rsidR="00000000" w:rsidRPr="00000000">
        <w:rPr>
          <w:rtl w:val="0"/>
        </w:rPr>
      </w:r>
    </w:p>
    <w:p w:rsidR="00000000" w:rsidDel="00000000" w:rsidP="00000000" w:rsidRDefault="00000000" w:rsidRPr="00000000" w14:paraId="0000000E">
      <w:pPr>
        <w:spacing w:after="160" w:line="259" w:lineRule="auto"/>
        <w:rPr/>
      </w:pP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April 2021</w:t>
      </w: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Copyright 2021 Shamal Faily. All Rights Reserved. </w:t>
      </w:r>
    </w:p>
    <w:p w:rsidR="00000000" w:rsidDel="00000000" w:rsidP="00000000" w:rsidRDefault="00000000" w:rsidRPr="00000000" w14:paraId="00000011">
      <w:pPr>
        <w:pStyle w:val="Heading2"/>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pStyle w:val="Head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WARRANTY </w:t>
      </w:r>
    </w:p>
    <w:p w:rsidR="00000000" w:rsidDel="00000000" w:rsidP="00000000" w:rsidRDefault="00000000" w:rsidRPr="00000000" w14:paraId="00000013">
      <w:pPr>
        <w:pStyle w:val="Head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rsidR="00000000" w:rsidDel="00000000" w:rsidP="00000000" w:rsidRDefault="00000000" w:rsidRPr="00000000" w14:paraId="00000014">
      <w:pPr>
        <w:pStyle w:val="Heading2"/>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pStyle w:val="Head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Use of any trademarks in this report is not intended in any way to infringe on the rights of the trademark holder. </w:t>
      </w:r>
    </w:p>
    <w:p w:rsidR="00000000" w:rsidDel="00000000" w:rsidP="00000000" w:rsidRDefault="00000000" w:rsidRPr="00000000" w14:paraId="00000016">
      <w:pPr>
        <w:pStyle w:val="Heading2"/>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pStyle w:val="Head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Internal use. Permission to reproduce this document and to prepare derivative works from this document for internal use is granted, provided the copyright and “No Warranty” statements are included with all reproductions and derivative works.</w:t>
      </w:r>
    </w:p>
    <w:p w:rsidR="00000000" w:rsidDel="00000000" w:rsidP="00000000" w:rsidRDefault="00000000" w:rsidRPr="00000000" w14:paraId="00000018">
      <w:pPr>
        <w:pStyle w:val="Heading2"/>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pStyle w:val="Heading2"/>
        <w:spacing w:before="0" w:lineRule="auto"/>
        <w:rPr>
          <w:b w:val="1"/>
          <w:sz w:val="32"/>
          <w:szCs w:val="32"/>
        </w:rPr>
      </w:pPr>
      <w:r w:rsidDel="00000000" w:rsidR="00000000" w:rsidRPr="00000000">
        <w:rPr>
          <w:rFonts w:ascii="Times New Roman" w:cs="Times New Roman" w:eastAsia="Times New Roman" w:hAnsi="Times New Roman"/>
          <w:color w:val="000000"/>
          <w:sz w:val="24"/>
          <w:szCs w:val="24"/>
          <w:rtl w:val="0"/>
        </w:rPr>
        <w:t xml:space="preserve">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r w:rsidDel="00000000" w:rsidR="00000000" w:rsidRPr="00000000">
        <w:rPr>
          <w:rtl w:val="0"/>
        </w:rPr>
      </w:r>
    </w:p>
    <w:p w:rsidR="00000000" w:rsidDel="00000000" w:rsidP="00000000" w:rsidRDefault="00000000" w:rsidRPr="00000000" w14:paraId="0000001A">
      <w:pPr>
        <w:spacing w:after="160" w:line="259" w:lineRule="auto"/>
        <w:rPr>
          <w:rFonts w:ascii="Calibri" w:cs="Calibri" w:eastAsia="Calibri" w:hAnsi="Calibri"/>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ACME Water Case Study</w:t>
      </w:r>
    </w:p>
    <w:p w:rsidR="00000000" w:rsidDel="00000000" w:rsidP="00000000" w:rsidRDefault="00000000" w:rsidRPr="00000000" w14:paraId="0000001C">
      <w:pPr>
        <w:pStyle w:val="Heading3"/>
        <w:spacing w:before="0" w:lineRule="auto"/>
        <w:ind w:left="-4" w:firstLine="0"/>
        <w:rPr>
          <w:b w:val="1"/>
        </w:rPr>
      </w:pPr>
      <w:r w:rsidDel="00000000" w:rsidR="00000000" w:rsidRPr="00000000">
        <w:rPr>
          <w:rtl w:val="0"/>
        </w:rPr>
      </w:r>
    </w:p>
    <w:p w:rsidR="00000000" w:rsidDel="00000000" w:rsidP="00000000" w:rsidRDefault="00000000" w:rsidRPr="00000000" w14:paraId="0000001D">
      <w:pPr>
        <w:pStyle w:val="Heading3"/>
        <w:spacing w:before="0" w:lineRule="auto"/>
        <w:ind w:left="-4" w:firstLine="0"/>
        <w:rPr>
          <w:b w:val="1"/>
        </w:rPr>
      </w:pPr>
      <w:r w:rsidDel="00000000" w:rsidR="00000000" w:rsidRPr="00000000">
        <w:rPr>
          <w:b w:val="1"/>
          <w:rtl w:val="0"/>
        </w:rPr>
        <w:t xml:space="preserve">Background</w:t>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sz w:val="24"/>
          <w:szCs w:val="24"/>
          <w:rtl w:val="0"/>
        </w:rPr>
        <w:t xml:space="preserve">The security of the environment around Control Systems, operational personnel, sites, assets, activities, information, technological resources, and services has taken on increased importance at ACME Water for the following reasons:</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disappearing network boundary: a highly mobile workforce works on assets and systems deployed over a diverse and challenging geographic terrain. Information Technology enables this but, in doing so, needs to provide controlled access to core applications, allowing multiple protocols access through the perimeter, reducing perimeter controls, allowing partners to deliver contractual obligations on time and to cost.</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business climate is highly regulated, and delivery of Wastewater and Cleanwater services are critical to our customers. It is imperative ACME employees are made aware of the importance of protecting our assets, information, and reputation to meet this end.</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Law requires companies to institute reasonable, effective and consistent controls designed to prevent the disclosure and falsification of information, the safety of personnel, sites, and the protection of technological resources.</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Rapid changes face ACME in the use and dependence of computers and network technologies. It is necessary and reasonable to expect everyone to apply the proper methods of handling and safeguarding information and managing computer and network resources.</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case study is organized into ten separate electronic subfolders which contain an Exercise document with scenario and questions, a CAIRIS file and/or other applicable files, and a worked answer.</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Computer Aided Integration of Requirements and Information Security (CAIRIS) is an open-source platform for building security and usability into your software.  More information can be found here: </w:t>
      </w:r>
      <w:hyperlink r:id="rId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https://cairis.readthedocs.io/en/latest/gettingstarted.html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rPr>
          <w:sz w:val="24"/>
          <w:szCs w:val="24"/>
        </w:rPr>
      </w:pPr>
      <w:r w:rsidDel="00000000" w:rsidR="00000000" w:rsidRPr="00000000">
        <w:rPr>
          <w:sz w:val="24"/>
          <w:szCs w:val="24"/>
          <w:rtl w:val="0"/>
        </w:rPr>
        <w:t xml:space="preserve">The </w:t>
      </w:r>
      <w:r w:rsidDel="00000000" w:rsidR="00000000" w:rsidRPr="00000000">
        <w:rPr>
          <w:i w:val="1"/>
          <w:sz w:val="24"/>
          <w:szCs w:val="24"/>
          <w:rtl w:val="0"/>
        </w:rPr>
        <w:t xml:space="preserve">ACME Water Requirements Specification</w:t>
      </w:r>
      <w:r w:rsidDel="00000000" w:rsidR="00000000" w:rsidRPr="00000000">
        <w:rPr>
          <w:sz w:val="24"/>
          <w:szCs w:val="24"/>
          <w:rtl w:val="0"/>
        </w:rPr>
        <w:t xml:space="preserve"> document is included in the case study materials to provide context for the exercises.  This document includes additional information on the Environment, Personas, the Rick Argumentation Model, Document References, External Documents, Mandated Constraints, Naming Conventions, Assets, Corporate Network, Tasks which the planned system will need to be designed for, Use Cases, Responsibilities, Vulnerabilities, Attacker Profiles, Threats, Risks, Misuse Cases, and Functional Requirements.</w:t>
      </w:r>
    </w:p>
    <w:p w:rsidR="00000000" w:rsidDel="00000000" w:rsidP="00000000" w:rsidRDefault="00000000" w:rsidRPr="00000000" w14:paraId="00000028">
      <w:pPr>
        <w:rPr>
          <w:sz w:val="24"/>
          <w:szCs w:val="24"/>
        </w:rPr>
      </w:pPr>
      <w:r w:rsidDel="00000000" w:rsidR="00000000" w:rsidRPr="00000000">
        <w:rPr>
          <w:rtl w:val="0"/>
        </w:rPr>
      </w:r>
    </w:p>
    <w:p w:rsidR="00000000" w:rsidDel="00000000" w:rsidP="00000000" w:rsidRDefault="00000000" w:rsidRPr="00000000" w14:paraId="00000029">
      <w:pPr>
        <w:pStyle w:val="Heading3"/>
        <w:spacing w:before="0" w:lineRule="auto"/>
        <w:rPr>
          <w:b w:val="1"/>
        </w:rPr>
      </w:pPr>
      <w:r w:rsidDel="00000000" w:rsidR="00000000" w:rsidRPr="00000000">
        <w:rPr>
          <w:rtl w:val="0"/>
        </w:rPr>
      </w:r>
    </w:p>
    <w:p w:rsidR="00000000" w:rsidDel="00000000" w:rsidP="00000000" w:rsidRDefault="00000000" w:rsidRPr="00000000" w14:paraId="0000002A">
      <w:pPr>
        <w:pStyle w:val="Heading3"/>
        <w:spacing w:before="0" w:lineRule="auto"/>
        <w:rPr>
          <w:b w:val="1"/>
        </w:rPr>
      </w:pPr>
      <w:r w:rsidDel="00000000" w:rsidR="00000000" w:rsidRPr="00000000">
        <w:rPr>
          <w:b w:val="1"/>
          <w:rtl w:val="0"/>
        </w:rPr>
        <w:t xml:space="preserve">Case Study Overview</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Provide a secure operating environment for SCADA, Telemetry and Control Systems associated with assets owned and operated by ACME.  The following, </w:t>
      </w:r>
      <w:r w:rsidDel="00000000" w:rsidR="00000000" w:rsidRPr="00000000">
        <w:rPr>
          <w:i w:val="1"/>
          <w:sz w:val="24"/>
          <w:szCs w:val="24"/>
          <w:rtl w:val="0"/>
        </w:rPr>
        <w:t xml:space="preserve">Figure 1,</w:t>
      </w:r>
      <w:r w:rsidDel="00000000" w:rsidR="00000000" w:rsidRPr="00000000">
        <w:rPr>
          <w:sz w:val="24"/>
          <w:szCs w:val="24"/>
          <w:rtl w:val="0"/>
        </w:rPr>
        <w:t xml:space="preserve"> illustrates the scope of the environment.  </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Figure 1, Scope of Work in the Context of the Overall Environment</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5744081" cy="4219947"/>
            <wp:effectExtent b="0" l="0" r="0" t="0"/>
            <wp:docPr descr="Rich picture of the problem domain" id="1073741827" name="image2.jpg"/>
            <a:graphic>
              <a:graphicData uri="http://schemas.openxmlformats.org/drawingml/2006/picture">
                <pic:pic>
                  <pic:nvPicPr>
                    <pic:cNvPr descr="Rich picture of the problem domain" id="0" name="image2.jpg"/>
                    <pic:cNvPicPr preferRelativeResize="0"/>
                  </pic:nvPicPr>
                  <pic:blipFill>
                    <a:blip r:embed="rId8"/>
                    <a:srcRect b="0" l="0" r="0" t="0"/>
                    <a:stretch>
                      <a:fillRect/>
                    </a:stretch>
                  </pic:blipFill>
                  <pic:spPr>
                    <a:xfrm>
                      <a:off x="0" y="0"/>
                      <a:ext cx="5744081" cy="4219947"/>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pStyle w:val="Heading3"/>
        <w:spacing w:before="0" w:lineRule="auto"/>
        <w:rPr>
          <w:b w:val="1"/>
        </w:rPr>
      </w:pPr>
      <w:r w:rsidDel="00000000" w:rsidR="00000000" w:rsidRPr="00000000">
        <w:rPr>
          <w:rtl w:val="0"/>
        </w:rPr>
      </w:r>
    </w:p>
    <w:p w:rsidR="00000000" w:rsidDel="00000000" w:rsidP="00000000" w:rsidRDefault="00000000" w:rsidRPr="00000000" w14:paraId="00000032">
      <w:pPr>
        <w:pStyle w:val="Heading3"/>
        <w:spacing w:before="0" w:lineRule="auto"/>
        <w:rPr>
          <w:b w:val="1"/>
        </w:rPr>
      </w:pPr>
      <w:r w:rsidDel="00000000" w:rsidR="00000000" w:rsidRPr="00000000">
        <w:rPr>
          <w:rtl w:val="0"/>
        </w:rPr>
      </w:r>
    </w:p>
    <w:p w:rsidR="00000000" w:rsidDel="00000000" w:rsidP="00000000" w:rsidRDefault="00000000" w:rsidRPr="00000000" w14:paraId="00000033">
      <w:pPr>
        <w:pStyle w:val="Heading3"/>
        <w:spacing w:before="0" w:lineRule="auto"/>
        <w:rPr>
          <w:b w:val="1"/>
        </w:rPr>
      </w:pPr>
      <w:r w:rsidDel="00000000" w:rsidR="00000000" w:rsidRPr="00000000">
        <w:rPr>
          <w:b w:val="1"/>
          <w:rtl w:val="0"/>
        </w:rPr>
        <w:t xml:space="preserve">Student Instructions</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Sample Instructions for Exercise #1: Introduction &amp; Human Error</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Instructions for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Exercises 1-10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can be found in their respective subfolders for this case study.</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Scenario</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are a security architect at ACME Water: a water company that delivers clean and waste water services to Dorset. You have been asked to evaluate the design of a software repository used by instrument technicians at ACME to manage control software. The design of the repository is based on the following scenario:</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Barry is an instrument technical at ACME water. Barry goes into the depot on a Monday morning, batch syncs his laptop. This involves plugging his laptop into the telemetry network, looking at what files have changed, and making sure he has the latest programs his area. He then picks up his </w:t>
      </w:r>
      <w:r w:rsidDel="00000000" w:rsidR="00000000" w:rsidRPr="00000000">
        <w:rPr>
          <w:sz w:val="24"/>
          <w:szCs w:val="24"/>
          <w:rtl w:val="0"/>
        </w:rPr>
        <w:t xml:space="preserve">scheduled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jobs for the rest of the week. As luck would have it, his first scheduled job is at the depot.</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Barry walks 100 yards to the motor control center, locates the telemetry outstation, plugs his laptop into the outstation and loads up the program. Barry verifies his software matches up with the same software on the outstation; this is done automatically.</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Barry then makes the relevant changes and commissions the change. In this case, Barry calls up the control room to make sure an alarm has been raised based on the new element setup.</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Barry then saves the change to the outstation and his laptop. The software tool displays the changes and asks for verification. A software change alarm is then generated automatically and sent through to both the telemetry alarm page and the software repository.</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Barry will commit this change back to the repository "as soon as he can.” At the end of the day, Barry returns to a depot, fills in his paperwork and batch syncs to the repository.</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Questions for Exercise #1</w:t>
      </w:r>
    </w:p>
    <w:p w:rsidR="00000000" w:rsidDel="00000000" w:rsidP="00000000" w:rsidRDefault="00000000" w:rsidRPr="00000000" w14:paraId="0000003F">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216"/>
        </w:tabs>
        <w:spacing w:after="180" w:before="18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groups, use CAIRIS to create an asset model associated with this scenario. Assign the security properties that need to be protected for each asset, together with justification for each property.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1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may find it useful to sketch your model on paper before a scribe enters the data into the platform.  Alternatively, diagrams.net could be used to create the diagram, which can then be imported into CAIRIS.</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Exchange your asset model with another group. Assess the asset model for opportunities for exploitation. To help you, you should score the model based on the assessment criteria provided.</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In groups, use CAIRIS to create a use case for ‘modifying telemetry software’ based on this scenario. The actor should be ‘Instrument Technician’ and the system is the software repository for storing control software.</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Exchange your use case with another group. Assess the use case for opportunities of human error leading to exploitation. To help you, you should score the model based on the assessment criteria provided.</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0" w:before="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rPr>
          <w:rFonts w:ascii="Calibri" w:cs="Calibri" w:eastAsia="Calibri" w:hAnsi="Calibri"/>
          <w:b w:val="1"/>
          <w:color w:val="1e4d78"/>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3"/>
        <w:rPr>
          <w:b w:val="1"/>
        </w:rPr>
      </w:pPr>
      <w:r w:rsidDel="00000000" w:rsidR="00000000" w:rsidRPr="00000000">
        <w:rPr>
          <w:b w:val="1"/>
          <w:rtl w:val="0"/>
        </w:rPr>
        <w:t xml:space="preserve">Instructor notes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case study and the series of all ten exercises can be used for final year undergraduate and early master-level student courses.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ten exercises are typically used over the course of one semester.</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be using CAIRIS to create models.  </w:t>
      </w:r>
    </w:p>
    <w:p w:rsidR="00000000" w:rsidDel="00000000" w:rsidP="00000000" w:rsidRDefault="00000000" w:rsidRPr="00000000" w14:paraId="0000004D">
      <w:pPr>
        <w:pStyle w:val="Heading3"/>
        <w:rPr>
          <w:b w:val="1"/>
        </w:rPr>
      </w:pPr>
      <w:r w:rsidDel="00000000" w:rsidR="00000000" w:rsidRPr="00000000">
        <w:rPr>
          <w:rtl w:val="0"/>
        </w:rPr>
      </w:r>
    </w:p>
    <w:p w:rsidR="00000000" w:rsidDel="00000000" w:rsidP="00000000" w:rsidRDefault="00000000" w:rsidRPr="00000000" w14:paraId="0000004E">
      <w:pPr>
        <w:pStyle w:val="Heading3"/>
        <w:rPr>
          <w:b w:val="1"/>
        </w:rPr>
      </w:pPr>
      <w:r w:rsidDel="00000000" w:rsidR="00000000" w:rsidRPr="00000000">
        <w:rPr>
          <w:b w:val="1"/>
          <w:rtl w:val="0"/>
        </w:rPr>
        <w:t xml:space="preserve">Example solution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216"/>
        </w:tabs>
        <w:spacing w:after="180" w:before="180" w:line="259"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Sample Worked Answer For Exercise #1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In groups, use CAIRIS to create an asset model associated with this scenario. Assign the security properties that need to be protected for each asset, together with justification for each property. You may find it useful to sketch your model on paper before a scribe enters the data into the platform.  Alternatively, </w:t>
      </w:r>
      <w:hyperlink r:id="rId9">
        <w:r w:rsidDel="00000000" w:rsidR="00000000" w:rsidRPr="00000000">
          <w:rPr>
            <w:rFonts w:ascii="Times New Roman" w:cs="Times New Roman" w:eastAsia="Times New Roman" w:hAnsi="Times New Roman"/>
            <w:b w:val="0"/>
            <w:i w:val="0"/>
            <w:smallCaps w:val="0"/>
            <w:strike w:val="0"/>
            <w:color w:val="000099"/>
            <w:sz w:val="24"/>
            <w:szCs w:val="24"/>
            <w:u w:val="single"/>
            <w:shd w:fill="auto" w:val="clear"/>
            <w:vertAlign w:val="baseline"/>
            <w:rtl w:val="0"/>
          </w:rPr>
          <w:t xml:space="preserve">diagrams.net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could be used to create the diagram, which can then be imported into CAIRIS.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Here is a possible model based on one interpretation of the scenario:</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Here are some examples of security properties associated with each asset.  Integrity, Accountability, and Availability seem to be the dominant concerns here, but the values aren’t always what you might expect given the criticality of the water infrastructure.  Can you think of why this might be? </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(Clue: Think about what constitutes Low, Medium, or High values)</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1"/>
          <w:szCs w:val="21"/>
          <w:u w:val="none"/>
          <w:shd w:fill="auto" w:val="clear"/>
          <w:vertAlign w:val="baseline"/>
        </w:rPr>
      </w:pPr>
      <w:r w:rsidDel="00000000" w:rsidR="00000000" w:rsidRPr="00000000">
        <w:rPr>
          <w:rtl w:val="0"/>
        </w:rPr>
      </w:r>
    </w:p>
    <w:tbl>
      <w:tblPr>
        <w:tblStyle w:val="Table1"/>
        <w:tblW w:w="9554.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1812"/>
        <w:gridCol w:w="1629"/>
        <w:gridCol w:w="1107"/>
        <w:gridCol w:w="5006"/>
        <w:tblGridChange w:id="0">
          <w:tblGrid>
            <w:gridCol w:w="1812"/>
            <w:gridCol w:w="1629"/>
            <w:gridCol w:w="1107"/>
            <w:gridCol w:w="5006"/>
          </w:tblGrid>
        </w:tblGridChange>
      </w:tblGrid>
      <w:tr>
        <w:trPr>
          <w:trHeight w:val="279" w:hRule="atLeast"/>
        </w:trPr>
        <w:tc>
          <w:tcPr>
            <w:tcBorders>
              <w:top w:color="000000" w:space="0" w:sz="4" w:val="single"/>
              <w:left w:color="000000" w:space="0" w:sz="4" w:val="single"/>
              <w:bottom w:color="000000" w:space="0" w:sz="4" w:val="single"/>
              <w:right w:color="000000" w:space="0" w:sz="4" w:val="single"/>
            </w:tcBorders>
            <w:shd w:fill="bdc0bf" w:val="clear"/>
            <w:tcMar>
              <w:top w:w="80.0" w:type="dxa"/>
              <w:left w:w="80.0" w:type="dxa"/>
              <w:bottom w:w="80.0" w:type="dxa"/>
              <w:right w:w="80.0" w:type="dxa"/>
            </w:tcMa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dc0bf" w:val="clear"/>
            <w:tcMar>
              <w:top w:w="80.0" w:type="dxa"/>
              <w:left w:w="80.0" w:type="dxa"/>
              <w:bottom w:w="80.0" w:type="dxa"/>
              <w:right w:w="80.0" w:type="dxa"/>
            </w:tcMa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Property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dc0bf" w:val="clear"/>
            <w:tcMar>
              <w:top w:w="80.0" w:type="dxa"/>
              <w:left w:w="80.0" w:type="dxa"/>
              <w:bottom w:w="80.0" w:type="dxa"/>
              <w:right w:w="80.0" w:type="dxa"/>
            </w:tcMa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Value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dc0bf" w:val="clear"/>
            <w:tcMar>
              <w:top w:w="80.0" w:type="dxa"/>
              <w:left w:w="80.0" w:type="dxa"/>
              <w:bottom w:w="80.0" w:type="dxa"/>
              <w:right w:w="80.0" w:type="dxa"/>
            </w:tcMa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Rationale</w:t>
            </w:r>
            <w:r w:rsidDel="00000000" w:rsidR="00000000" w:rsidRPr="00000000">
              <w:rPr>
                <w:rtl w:val="0"/>
              </w:rPr>
            </w:r>
          </w:p>
        </w:tc>
      </w:tr>
      <w:tr>
        <w:trPr>
          <w:trHeight w:val="279"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Laptop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Accountability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Medium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Whoever has laptop has access to files</w:t>
            </w:r>
            <w:r w:rsidDel="00000000" w:rsidR="00000000" w:rsidRPr="00000000">
              <w:rPr>
                <w:rtl w:val="0"/>
              </w:rPr>
            </w:r>
          </w:p>
        </w:tc>
      </w:tr>
      <w:tr>
        <w:trPr>
          <w:trHeight w:val="48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Telemetry Network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Integrity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High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Potentially catastrophic results if alarms or config data spoofed or tampered with</w:t>
            </w:r>
            <w:r w:rsidDel="00000000" w:rsidR="00000000" w:rsidRPr="00000000">
              <w:rPr>
                <w:rtl w:val="0"/>
              </w:rPr>
            </w:r>
          </w:p>
        </w:tc>
      </w:tr>
      <w:tr>
        <w:trPr>
          <w:trHeight w:val="48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Telemetry Network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Availability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High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Compromised accessibility affects technician performance.</w:t>
            </w:r>
            <w:r w:rsidDel="00000000" w:rsidR="00000000" w:rsidRPr="00000000">
              <w:rPr>
                <w:rtl w:val="0"/>
              </w:rPr>
            </w:r>
          </w:p>
        </w:tc>
      </w:tr>
      <w:tr>
        <w:trPr>
          <w:trHeight w:val="48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Configuration File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Integrity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Medium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Tampering with the configuration file impacts ability to report problems with attached equipment.</w:t>
            </w:r>
            <w:r w:rsidDel="00000000" w:rsidR="00000000" w:rsidRPr="00000000">
              <w:rPr>
                <w:rtl w:val="0"/>
              </w:rPr>
            </w:r>
          </w:p>
        </w:tc>
      </w:tr>
      <w:tr>
        <w:trPr>
          <w:trHeight w:val="48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Configuration File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Accountability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Low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Useful to know who made changes to configuration file.</w:t>
            </w:r>
            <w:r w:rsidDel="00000000" w:rsidR="00000000" w:rsidRPr="00000000">
              <w:rPr>
                <w:rtl w:val="0"/>
              </w:rPr>
            </w:r>
          </w:p>
        </w:tc>
      </w:tr>
      <w:tr>
        <w:trPr>
          <w:trHeight w:val="279"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Job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Integrity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Low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Jobs should be authorised</w:t>
            </w:r>
            <w:r w:rsidDel="00000000" w:rsidR="00000000" w:rsidRPr="00000000">
              <w:rPr>
                <w:rtl w:val="0"/>
              </w:rPr>
            </w:r>
          </w:p>
        </w:tc>
      </w:tr>
      <w:tr>
        <w:trPr>
          <w:trHeight w:val="72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Job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Accountability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Low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The assigned instrument technician is responsible for a specific job, and accountable should any issues arise because of it.</w:t>
            </w:r>
            <w:r w:rsidDel="00000000" w:rsidR="00000000" w:rsidRPr="00000000">
              <w:rPr>
                <w:rtl w:val="0"/>
              </w:rPr>
            </w:r>
          </w:p>
        </w:tc>
      </w:tr>
      <w:tr>
        <w:trPr>
          <w:trHeight w:val="48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Telemetry Outstation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Availability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Medium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Responsible for water distribution and treatment.</w:t>
            </w:r>
            <w:r w:rsidDel="00000000" w:rsidR="00000000" w:rsidRPr="00000000">
              <w:rPr>
                <w:rtl w:val="0"/>
              </w:rPr>
            </w:r>
          </w:p>
        </w:tc>
      </w:tr>
    </w:tbl>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r w:rsidDel="00000000" w:rsidR="00000000" w:rsidRPr="00000000">
        <w:drawing>
          <wp:anchor allowOverlap="1" behindDoc="0" distB="152400" distT="152400" distL="152400" distR="152400" hidden="0" layoutInCell="1" locked="0" relativeHeight="0" simplePos="0">
            <wp:simplePos x="0" y="0"/>
            <wp:positionH relativeFrom="column">
              <wp:posOffset>1469892</wp:posOffset>
            </wp:positionH>
            <wp:positionV relativeFrom="paragraph">
              <wp:posOffset>302429</wp:posOffset>
            </wp:positionV>
            <wp:extent cx="3164015" cy="3002274"/>
            <wp:effectExtent b="0" l="0" r="0" t="0"/>
            <wp:wrapTopAndBottom distB="152400" distT="152400"/>
            <wp:docPr id="1073741826"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164015" cy="3002274"/>
                    </a:xfrm>
                    <a:prstGeom prst="rect"/>
                    <a:ln/>
                  </pic:spPr>
                </pic:pic>
              </a:graphicData>
            </a:graphic>
          </wp:anchor>
        </w:drawing>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Exchange your class model with another group.  Assess the class model for opportunities for exploitation.  To help you, you should score the model based on the assessment criteria provided.</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Here are some assessment criteria you can use:</w:t>
      </w:r>
    </w:p>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assets are missing or incorrect? </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security properties which have not been considered? </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security properties appear unjustified? </w:t>
      </w:r>
    </w:p>
    <w:p w:rsidR="00000000" w:rsidDel="00000000" w:rsidP="00000000" w:rsidRDefault="00000000" w:rsidRPr="00000000" w14:paraId="00000081">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w:t>
      </w:r>
      <w:r w:rsidDel="00000000" w:rsidR="00000000" w:rsidRPr="00000000">
        <w:rPr>
          <w:i w:val="1"/>
          <w:sz w:val="24"/>
          <w:szCs w:val="24"/>
          <w:rtl w:val="0"/>
        </w:rPr>
        <w:t xml:space="preserve">associations are missing</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or incorrect? </w:t>
      </w:r>
    </w:p>
    <w:p w:rsidR="00000000" w:rsidDel="00000000" w:rsidP="00000000" w:rsidRDefault="00000000" w:rsidRPr="00000000" w14:paraId="0000008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w:t>
      </w:r>
      <w:r w:rsidDel="00000000" w:rsidR="00000000" w:rsidRPr="00000000">
        <w:rPr>
          <w:i w:val="1"/>
          <w:sz w:val="24"/>
          <w:szCs w:val="24"/>
          <w:rtl w:val="0"/>
        </w:rPr>
        <w:t xml:space="preserve">associations are ambiguous</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In groups, use CAIRIS to create a use case for ‘modifying telemetry software’ based on this scenario. The actor should be ‘Instrument Technician’ and the system is the software repository for storing control software.</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These are some of things one might expect to see in this use case.  The use case steps themselves aren’t that involved, but there are quite a few pre- and post-conditions, and lots of scope for things to go wrong - even if the technician is motivated and not under stress.  If the context is modified such that the technician is non-motivated, tired, under pressure, etc, some of these exceptions could lead to cases for human error.  For example, the wrong information or software might be included as a result of ‘slip’ if the modification follows shortly after several other modifications based on different software or configuration files.  Alternatively, the technician might make a ‘mistake’ if he didn’t believe that submitting the software modification report was necessary to commit the software change on the repository.   Omitting that step might also be intentional if the technician is in a hurry and means to ‘do this later.’</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tbl>
      <w:tblPr>
        <w:tblStyle w:val="Table2"/>
        <w:tblW w:w="9627.0" w:type="dxa"/>
        <w:jc w:val="left"/>
        <w:tblInd w:w="108.0" w:type="dxa"/>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400"/>
      </w:tblPr>
      <w:tblGrid>
        <w:gridCol w:w="1332"/>
        <w:gridCol w:w="8295"/>
        <w:tblGridChange w:id="0">
          <w:tblGrid>
            <w:gridCol w:w="1332"/>
            <w:gridCol w:w="8295"/>
          </w:tblGrid>
        </w:tblGridChange>
      </w:tblGrid>
      <w:tr>
        <w:trPr>
          <w:trHeight w:val="279"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Modify Telemetry Software</w:t>
            </w:r>
            <w:r w:rsidDel="00000000" w:rsidR="00000000" w:rsidRPr="00000000">
              <w:rPr>
                <w:rtl w:val="0"/>
              </w:rPr>
            </w:r>
          </w:p>
        </w:tc>
      </w:tr>
      <w:tr>
        <w:trPr>
          <w:trHeight w:val="279"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Actor/s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1418"/>
                <w:tab w:val="left" w:pos="2127"/>
                <w:tab w:val="left" w:pos="2836"/>
                <w:tab w:val="left" w:pos="3545"/>
                <w:tab w:val="left" w:pos="4254"/>
                <w:tab w:val="left" w:pos="4963"/>
                <w:tab w:val="left" w:pos="5672"/>
                <w:tab w:val="left" w:pos="6381"/>
                <w:tab w:val="left" w:pos="7090"/>
                <w:tab w:val="left" w:pos="779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Instrument Technology</w:t>
            </w:r>
            <w:r w:rsidDel="00000000" w:rsidR="00000000" w:rsidRPr="00000000">
              <w:rPr>
                <w:rtl w:val="0"/>
              </w:rPr>
            </w:r>
          </w:p>
        </w:tc>
      </w:tr>
      <w:tr>
        <w:trPr>
          <w:trHeight w:val="120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Pre-Conditions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Software repository online</w:t>
            </w:r>
          </w:p>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Alarm mechanisms online</w:t>
            </w:r>
          </w:p>
          <w:p w:rsidR="00000000" w:rsidDel="00000000" w:rsidP="00000000" w:rsidRDefault="00000000" w:rsidRPr="00000000" w14:paraId="0000008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Instrument Technician authenticated with Outstation</w:t>
            </w:r>
          </w:p>
          <w:p w:rsidR="00000000" w:rsidDel="00000000" w:rsidP="00000000" w:rsidRDefault="00000000" w:rsidRPr="00000000" w14:paraId="0000008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Instrument Technician authenticated with Telemetry Network</w:t>
            </w:r>
          </w:p>
          <w:p w:rsidR="00000000" w:rsidDel="00000000" w:rsidP="00000000" w:rsidRDefault="00000000" w:rsidRPr="00000000" w14:paraId="0000009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Modified software file on laptop and outstation</w:t>
            </w:r>
          </w:p>
        </w:tc>
      </w:tr>
      <w:tr>
        <w:trPr>
          <w:trHeight w:val="120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Steps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9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Instrument Technician requests verification of software change</w:t>
            </w:r>
          </w:p>
          <w:p w:rsidR="00000000" w:rsidDel="00000000" w:rsidP="00000000" w:rsidRDefault="00000000" w:rsidRPr="00000000" w14:paraId="0000009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System sends software change alarm to Telemetry Network</w:t>
            </w:r>
          </w:p>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System displays modified software changes to Instrument Technician</w:t>
            </w:r>
          </w:p>
          <w:p w:rsidR="00000000" w:rsidDel="00000000" w:rsidP="00000000" w:rsidRDefault="00000000" w:rsidRPr="00000000" w14:paraId="0000009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Instrument Technician submits software modification report to the system</w:t>
            </w:r>
          </w:p>
          <w:p w:rsidR="00000000" w:rsidDel="00000000" w:rsidP="00000000" w:rsidRDefault="00000000" w:rsidRPr="00000000" w14:paraId="0000009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System acknowledges software modification</w:t>
            </w:r>
          </w:p>
        </w:tc>
      </w:tr>
      <w:tr>
        <w:trPr>
          <w:trHeight w:val="72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Post-Conditions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Modified software alarm received by Telemetry Network</w:t>
            </w:r>
          </w:p>
          <w:p w:rsidR="00000000" w:rsidDel="00000000" w:rsidP="00000000" w:rsidRDefault="00000000" w:rsidRPr="00000000" w14:paraId="0000009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Modified software on software repository</w:t>
            </w:r>
          </w:p>
          <w:p w:rsidR="00000000" w:rsidDel="00000000" w:rsidP="00000000" w:rsidRDefault="00000000" w:rsidRPr="00000000" w14:paraId="0000009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Software modification report on software repository</w:t>
            </w:r>
          </w:p>
        </w:tc>
      </w:tr>
      <w:tr>
        <w:trPr>
          <w:trHeight w:val="965" w:hRule="atLeast"/>
        </w:trPr>
        <w:tc>
          <w:tcPr>
            <w:tcBorders>
              <w:top w:color="000000" w:space="0" w:sz="4" w:val="single"/>
              <w:left w:color="000000" w:space="0" w:sz="4" w:val="single"/>
              <w:bottom w:color="000000" w:space="0" w:sz="4" w:val="single"/>
              <w:right w:color="000000" w:space="0" w:sz="4" w:val="single"/>
            </w:tcBorders>
            <w:shd w:fill="e2e4e3" w:val="clear"/>
            <w:tcMar>
              <w:top w:w="80.0" w:type="dxa"/>
              <w:left w:w="80.0" w:type="dxa"/>
              <w:bottom w:w="80.0" w:type="dxa"/>
              <w:right w:w="80.0" w:type="dxa"/>
            </w:tcMa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Potential Exceptions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eeeee" w:val="clear"/>
            <w:tcMar>
              <w:top w:w="80.0" w:type="dxa"/>
              <w:left w:w="80.0" w:type="dxa"/>
              <w:bottom w:w="80.0" w:type="dxa"/>
              <w:right w:w="80.0" w:type="dxa"/>
            </w:tcMar>
          </w:tcPr>
          <w:p w:rsidR="00000000" w:rsidDel="00000000" w:rsidP="00000000" w:rsidRDefault="00000000" w:rsidRPr="00000000" w14:paraId="0000009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What if the software repository becomes unavailable?</w:t>
            </w:r>
          </w:p>
          <w:p w:rsidR="00000000" w:rsidDel="00000000" w:rsidP="00000000" w:rsidRDefault="00000000" w:rsidRPr="00000000" w14:paraId="0000009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What if the wrong software is included in the software modification form?</w:t>
            </w:r>
          </w:p>
          <w:p w:rsidR="00000000" w:rsidDel="00000000" w:rsidP="00000000" w:rsidRDefault="00000000" w:rsidRPr="00000000" w14:paraId="0000009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What if the wrong information is included in the software modification form?</w:t>
            </w:r>
          </w:p>
          <w:p w:rsidR="00000000" w:rsidDel="00000000" w:rsidP="00000000" w:rsidRDefault="00000000" w:rsidRPr="00000000" w14:paraId="0000009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50" w:right="0" w:hanging="15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What if the system acknowledgement is misinterpreted by the Instrument Technician?</w:t>
            </w:r>
          </w:p>
        </w:tc>
      </w:tr>
    </w:tbl>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Exchange your use case with another group. Assess the use case for opportunities of human error leading to exploitation.  To help you, you should score the model based on the assessment criteria provided.</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21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180" w:before="180" w:line="259"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Here are some assessment criteria you can use:</w:t>
      </w:r>
    </w:p>
    <w:p w:rsidR="00000000" w:rsidDel="00000000" w:rsidP="00000000" w:rsidRDefault="00000000" w:rsidRPr="00000000" w14:paraId="000000A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actors have not been considered? </w:t>
      </w:r>
    </w:p>
    <w:p w:rsidR="00000000" w:rsidDel="00000000" w:rsidP="00000000" w:rsidRDefault="00000000" w:rsidRPr="00000000" w14:paraId="000000A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goals are missing, incorrect, or ambiguous? </w:t>
      </w:r>
    </w:p>
    <w:p w:rsidR="00000000" w:rsidDel="00000000" w:rsidP="00000000" w:rsidRDefault="00000000" w:rsidRPr="00000000" w14:paraId="000000A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steps are missing, incorrect, or ambiguous? </w:t>
      </w:r>
    </w:p>
    <w:p w:rsidR="00000000" w:rsidDel="00000000" w:rsidP="00000000" w:rsidRDefault="00000000" w:rsidRPr="00000000" w14:paraId="000000A6">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human errors are associated with each step? </w:t>
      </w:r>
    </w:p>
    <w:p w:rsidR="00000000" w:rsidDel="00000000" w:rsidP="00000000" w:rsidRDefault="00000000" w:rsidRPr="00000000" w14:paraId="000000A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pre-conditions are missing, incorrect, or ambiguous? </w:t>
      </w:r>
    </w:p>
    <w:p w:rsidR="00000000" w:rsidDel="00000000" w:rsidP="00000000" w:rsidRDefault="00000000" w:rsidRPr="00000000" w14:paraId="000000A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216"/>
        </w:tabs>
        <w:spacing w:after="0" w:before="0" w:line="240" w:lineRule="auto"/>
        <w:ind w:left="180" w:right="0" w:hanging="18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post-conditions are missing, incorrect, or ambiguous?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AA">
      <w:pPr>
        <w:pStyle w:val="Heading3"/>
        <w:rPr>
          <w:b w:val="1"/>
        </w:rPr>
      </w:pPr>
      <w:r w:rsidDel="00000000" w:rsidR="00000000" w:rsidRPr="00000000">
        <w:rPr>
          <w:b w:val="1"/>
          <w:rtl w:val="0"/>
        </w:rPr>
        <w:t xml:space="preserve">References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Faily S., Stergiopoulos G., Katos V., Gritzalis D. (2016) “Water, Water, Every Where”: Nuances for a Water Industry Critical Infrastructure Specification Exemplar. In: Rome E., Theocharidou M., Wolthusen S. (eds)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Critical Information Infrastructures Security. CRITIS 2015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Lecture Notes in Computer Science, vol 9578. Springer, Cham. </w:t>
      </w:r>
      <w:hyperlink r:id="rId1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https://doi.org/10.1007/978-3-319-33331-1_20</w:t>
        </w:r>
      </w:hyperlink>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Faily, S., Lykou, G., Partridge, A. (2016). “Human-Centered Specification Exemplars for Critical Infrastructure Environments”.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BSC Learning and Development LTD.,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Proceedings of British HCI 2016 Conference Fusion, Bournemouth, UK.</w:t>
      </w:r>
    </w:p>
    <w:p w:rsidR="00000000" w:rsidDel="00000000" w:rsidP="00000000" w:rsidRDefault="00000000" w:rsidRPr="00000000" w14:paraId="000000AE">
      <w:pPr>
        <w:rPr>
          <w:rFonts w:ascii="Calibri" w:cs="Calibri" w:eastAsia="Calibri" w:hAnsi="Calibri"/>
          <w:b w:val="1"/>
          <w:color w:val="0070c0"/>
          <w:sz w:val="24"/>
          <w:szCs w:val="24"/>
        </w:rPr>
      </w:pPr>
      <w:r w:rsidDel="00000000" w:rsidR="00000000" w:rsidRPr="00000000">
        <w:rPr>
          <w:rtl w:val="0"/>
        </w:rPr>
      </w:r>
    </w:p>
    <w:sectPr>
      <w:headerReference r:id="rId12" w:type="default"/>
      <w:footerReference r:id="rId13" w:type="defaul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80" w:hanging="180"/>
      </w:pPr>
      <w:rPr>
        <w:i w:val="1"/>
        <w:smallCaps w:val="0"/>
        <w:strike w:val="0"/>
        <w:shd w:fill="auto" w:val="clear"/>
        <w:vertAlign w:val="baseline"/>
      </w:rPr>
    </w:lvl>
    <w:lvl w:ilvl="1">
      <w:start w:val="1"/>
      <w:numFmt w:val="bullet"/>
      <w:lvlText w:val="•"/>
      <w:lvlJc w:val="left"/>
      <w:pPr>
        <w:ind w:left="540" w:hanging="180"/>
      </w:pPr>
      <w:rPr>
        <w:i w:val="1"/>
        <w:smallCaps w:val="0"/>
        <w:strike w:val="0"/>
        <w:shd w:fill="auto" w:val="clear"/>
        <w:vertAlign w:val="baseline"/>
      </w:rPr>
    </w:lvl>
    <w:lvl w:ilvl="2">
      <w:start w:val="1"/>
      <w:numFmt w:val="bullet"/>
      <w:lvlText w:val="•"/>
      <w:lvlJc w:val="left"/>
      <w:pPr>
        <w:ind w:left="900" w:hanging="180"/>
      </w:pPr>
      <w:rPr>
        <w:i w:val="1"/>
        <w:smallCaps w:val="0"/>
        <w:strike w:val="0"/>
        <w:shd w:fill="auto" w:val="clear"/>
        <w:vertAlign w:val="baseline"/>
      </w:rPr>
    </w:lvl>
    <w:lvl w:ilvl="3">
      <w:start w:val="1"/>
      <w:numFmt w:val="bullet"/>
      <w:lvlText w:val="•"/>
      <w:lvlJc w:val="left"/>
      <w:pPr>
        <w:ind w:left="1260" w:hanging="180"/>
      </w:pPr>
      <w:rPr>
        <w:i w:val="1"/>
        <w:smallCaps w:val="0"/>
        <w:strike w:val="0"/>
        <w:shd w:fill="auto" w:val="clear"/>
        <w:vertAlign w:val="baseline"/>
      </w:rPr>
    </w:lvl>
    <w:lvl w:ilvl="4">
      <w:start w:val="1"/>
      <w:numFmt w:val="bullet"/>
      <w:lvlText w:val="•"/>
      <w:lvlJc w:val="left"/>
      <w:pPr>
        <w:ind w:left="1620" w:hanging="180"/>
      </w:pPr>
      <w:rPr>
        <w:i w:val="1"/>
        <w:smallCaps w:val="0"/>
        <w:strike w:val="0"/>
        <w:shd w:fill="auto" w:val="clear"/>
        <w:vertAlign w:val="baseline"/>
      </w:rPr>
    </w:lvl>
    <w:lvl w:ilvl="5">
      <w:start w:val="1"/>
      <w:numFmt w:val="bullet"/>
      <w:lvlText w:val="•"/>
      <w:lvlJc w:val="left"/>
      <w:pPr>
        <w:ind w:left="1980" w:hanging="180"/>
      </w:pPr>
      <w:rPr>
        <w:i w:val="1"/>
        <w:smallCaps w:val="0"/>
        <w:strike w:val="0"/>
        <w:shd w:fill="auto" w:val="clear"/>
        <w:vertAlign w:val="baseline"/>
      </w:rPr>
    </w:lvl>
    <w:lvl w:ilvl="6">
      <w:start w:val="1"/>
      <w:numFmt w:val="bullet"/>
      <w:lvlText w:val="•"/>
      <w:lvlJc w:val="left"/>
      <w:pPr>
        <w:ind w:left="2340" w:hanging="180"/>
      </w:pPr>
      <w:rPr>
        <w:i w:val="1"/>
        <w:smallCaps w:val="0"/>
        <w:strike w:val="0"/>
        <w:shd w:fill="auto" w:val="clear"/>
        <w:vertAlign w:val="baseline"/>
      </w:rPr>
    </w:lvl>
    <w:lvl w:ilvl="7">
      <w:start w:val="1"/>
      <w:numFmt w:val="bullet"/>
      <w:lvlText w:val="•"/>
      <w:lvlJc w:val="left"/>
      <w:pPr>
        <w:ind w:left="2700" w:hanging="180"/>
      </w:pPr>
      <w:rPr>
        <w:i w:val="1"/>
        <w:smallCaps w:val="0"/>
        <w:strike w:val="0"/>
        <w:shd w:fill="auto" w:val="clear"/>
        <w:vertAlign w:val="baseline"/>
      </w:rPr>
    </w:lvl>
    <w:lvl w:ilvl="8">
      <w:start w:val="1"/>
      <w:numFmt w:val="bullet"/>
      <w:lvlText w:val="•"/>
      <w:lvlJc w:val="left"/>
      <w:pPr>
        <w:ind w:left="3060" w:hanging="180"/>
      </w:pPr>
      <w:rPr>
        <w:i w:val="1"/>
        <w:smallCaps w:val="0"/>
        <w:strike w:val="0"/>
        <w:shd w:fill="auto" w:val="clear"/>
        <w:vertAlign w:val="baseline"/>
      </w:rPr>
    </w:lvl>
  </w:abstractNum>
  <w:abstractNum w:abstractNumId="3">
    <w:lvl w:ilvl="0">
      <w:start w:val="1"/>
      <w:numFmt w:val="bullet"/>
      <w:lvlText w:val="•"/>
      <w:lvlJc w:val="left"/>
      <w:pPr>
        <w:ind w:left="360" w:hanging="360"/>
      </w:pPr>
      <w:rPr>
        <w:smallCaps w:val="0"/>
        <w:strike w:val="0"/>
        <w:shd w:fill="auto" w:val="clear"/>
        <w:vertAlign w:val="baseline"/>
      </w:rPr>
    </w:lvl>
    <w:lvl w:ilvl="1">
      <w:start w:val="1"/>
      <w:numFmt w:val="bullet"/>
      <w:lvlText w:val="•"/>
      <w:lvlJc w:val="left"/>
      <w:pPr>
        <w:ind w:left="1080" w:hanging="360"/>
      </w:pPr>
      <w:rPr>
        <w:smallCaps w:val="0"/>
        <w:strike w:val="0"/>
        <w:shd w:fill="auto" w:val="clear"/>
        <w:vertAlign w:val="baseline"/>
      </w:rPr>
    </w:lvl>
    <w:lvl w:ilvl="2">
      <w:start w:val="1"/>
      <w:numFmt w:val="bullet"/>
      <w:lvlText w:val="•"/>
      <w:lvlJc w:val="left"/>
      <w:pPr>
        <w:ind w:left="1800" w:hanging="360"/>
      </w:pPr>
      <w:rPr>
        <w:smallCaps w:val="0"/>
        <w:strike w:val="0"/>
        <w:shd w:fill="auto" w:val="clear"/>
        <w:vertAlign w:val="baseline"/>
      </w:rPr>
    </w:lvl>
    <w:lvl w:ilvl="3">
      <w:start w:val="1"/>
      <w:numFmt w:val="bullet"/>
      <w:lvlText w:val="•"/>
      <w:lvlJc w:val="left"/>
      <w:pPr>
        <w:ind w:left="2520" w:hanging="360"/>
      </w:pPr>
      <w:rPr>
        <w:smallCaps w:val="0"/>
        <w:strike w:val="0"/>
        <w:shd w:fill="auto" w:val="clear"/>
        <w:vertAlign w:val="baseline"/>
      </w:rPr>
    </w:lvl>
    <w:lvl w:ilvl="4">
      <w:start w:val="1"/>
      <w:numFmt w:val="bullet"/>
      <w:lvlText w:val="•"/>
      <w:lvlJc w:val="left"/>
      <w:pPr>
        <w:ind w:left="3240" w:hanging="360"/>
      </w:pPr>
      <w:rPr>
        <w:smallCaps w:val="0"/>
        <w:strike w:val="0"/>
        <w:shd w:fill="auto" w:val="clear"/>
        <w:vertAlign w:val="baseline"/>
      </w:rPr>
    </w:lvl>
    <w:lvl w:ilvl="5">
      <w:start w:val="1"/>
      <w:numFmt w:val="bullet"/>
      <w:lvlText w:val="•"/>
      <w:lvlJc w:val="left"/>
      <w:pPr>
        <w:ind w:left="3960" w:hanging="360"/>
      </w:pPr>
      <w:rPr>
        <w:smallCaps w:val="0"/>
        <w:strike w:val="0"/>
        <w:shd w:fill="auto" w:val="clear"/>
        <w:vertAlign w:val="baseline"/>
      </w:rPr>
    </w:lvl>
    <w:lvl w:ilvl="6">
      <w:start w:val="1"/>
      <w:numFmt w:val="bullet"/>
      <w:lvlText w:val="•"/>
      <w:lvlJc w:val="left"/>
      <w:pPr>
        <w:ind w:left="4680" w:hanging="360"/>
      </w:pPr>
      <w:rPr>
        <w:smallCaps w:val="0"/>
        <w:strike w:val="0"/>
        <w:shd w:fill="auto" w:val="clear"/>
        <w:vertAlign w:val="baseline"/>
      </w:rPr>
    </w:lvl>
    <w:lvl w:ilvl="7">
      <w:start w:val="1"/>
      <w:numFmt w:val="bullet"/>
      <w:lvlText w:val="•"/>
      <w:lvlJc w:val="left"/>
      <w:pPr>
        <w:ind w:left="5400" w:hanging="360"/>
      </w:pPr>
      <w:rPr>
        <w:smallCaps w:val="0"/>
        <w:strike w:val="0"/>
        <w:shd w:fill="auto" w:val="clear"/>
        <w:vertAlign w:val="baseline"/>
      </w:rPr>
    </w:lvl>
    <w:lvl w:ilvl="8">
      <w:start w:val="1"/>
      <w:numFmt w:val="bullet"/>
      <w:lvlText w:val="•"/>
      <w:lvlJc w:val="left"/>
      <w:pPr>
        <w:ind w:left="6120" w:hanging="360"/>
      </w:pPr>
      <w:rPr>
        <w:smallCaps w:val="0"/>
        <w:strike w:val="0"/>
        <w:shd w:fill="auto" w:val="clear"/>
        <w:vertAlign w:val="baseline"/>
      </w:rPr>
    </w:lvl>
  </w:abstractNum>
  <w:abstractNum w:abstractNumId="4">
    <w:lvl w:ilvl="0">
      <w:start w:val="1"/>
      <w:numFmt w:val="bullet"/>
      <w:lvlText w:val="•"/>
      <w:lvlJc w:val="left"/>
      <w:pPr>
        <w:ind w:left="150" w:hanging="150"/>
      </w:pPr>
      <w:rPr>
        <w:smallCaps w:val="0"/>
        <w:strike w:val="0"/>
        <w:shd w:fill="auto" w:val="clear"/>
        <w:vertAlign w:val="baseline"/>
      </w:rPr>
    </w:lvl>
    <w:lvl w:ilvl="1">
      <w:start w:val="1"/>
      <w:numFmt w:val="bullet"/>
      <w:lvlText w:val="•"/>
      <w:lvlJc w:val="left"/>
      <w:pPr>
        <w:ind w:left="510" w:hanging="150"/>
      </w:pPr>
      <w:rPr>
        <w:smallCaps w:val="0"/>
        <w:strike w:val="0"/>
        <w:shd w:fill="auto" w:val="clear"/>
        <w:vertAlign w:val="baseline"/>
      </w:rPr>
    </w:lvl>
    <w:lvl w:ilvl="2">
      <w:start w:val="1"/>
      <w:numFmt w:val="bullet"/>
      <w:lvlText w:val="•"/>
      <w:lvlJc w:val="left"/>
      <w:pPr>
        <w:ind w:left="870" w:hanging="150"/>
      </w:pPr>
      <w:rPr>
        <w:smallCaps w:val="0"/>
        <w:strike w:val="0"/>
        <w:shd w:fill="auto" w:val="clear"/>
        <w:vertAlign w:val="baseline"/>
      </w:rPr>
    </w:lvl>
    <w:lvl w:ilvl="3">
      <w:start w:val="1"/>
      <w:numFmt w:val="bullet"/>
      <w:lvlText w:val="•"/>
      <w:lvlJc w:val="left"/>
      <w:pPr>
        <w:ind w:left="1230" w:hanging="150"/>
      </w:pPr>
      <w:rPr>
        <w:smallCaps w:val="0"/>
        <w:strike w:val="0"/>
        <w:shd w:fill="auto" w:val="clear"/>
        <w:vertAlign w:val="baseline"/>
      </w:rPr>
    </w:lvl>
    <w:lvl w:ilvl="4">
      <w:start w:val="1"/>
      <w:numFmt w:val="bullet"/>
      <w:lvlText w:val="•"/>
      <w:lvlJc w:val="left"/>
      <w:pPr>
        <w:ind w:left="1590" w:hanging="150"/>
      </w:pPr>
      <w:rPr>
        <w:smallCaps w:val="0"/>
        <w:strike w:val="0"/>
        <w:shd w:fill="auto" w:val="clear"/>
        <w:vertAlign w:val="baseline"/>
      </w:rPr>
    </w:lvl>
    <w:lvl w:ilvl="5">
      <w:start w:val="1"/>
      <w:numFmt w:val="bullet"/>
      <w:lvlText w:val="•"/>
      <w:lvlJc w:val="left"/>
      <w:pPr>
        <w:ind w:left="1950" w:hanging="150"/>
      </w:pPr>
      <w:rPr>
        <w:smallCaps w:val="0"/>
        <w:strike w:val="0"/>
        <w:shd w:fill="auto" w:val="clear"/>
        <w:vertAlign w:val="baseline"/>
      </w:rPr>
    </w:lvl>
    <w:lvl w:ilvl="6">
      <w:start w:val="1"/>
      <w:numFmt w:val="bullet"/>
      <w:lvlText w:val="•"/>
      <w:lvlJc w:val="left"/>
      <w:pPr>
        <w:ind w:left="2310" w:hanging="150"/>
      </w:pPr>
      <w:rPr>
        <w:smallCaps w:val="0"/>
        <w:strike w:val="0"/>
        <w:shd w:fill="auto" w:val="clear"/>
        <w:vertAlign w:val="baseline"/>
      </w:rPr>
    </w:lvl>
    <w:lvl w:ilvl="7">
      <w:start w:val="1"/>
      <w:numFmt w:val="bullet"/>
      <w:lvlText w:val="•"/>
      <w:lvlJc w:val="left"/>
      <w:pPr>
        <w:ind w:left="2670" w:hanging="150"/>
      </w:pPr>
      <w:rPr>
        <w:smallCaps w:val="0"/>
        <w:strike w:val="0"/>
        <w:shd w:fill="auto" w:val="clear"/>
        <w:vertAlign w:val="baseline"/>
      </w:rPr>
    </w:lvl>
    <w:lvl w:ilvl="8">
      <w:start w:val="1"/>
      <w:numFmt w:val="bullet"/>
      <w:lvlText w:val="•"/>
      <w:lvlJc w:val="left"/>
      <w:pPr>
        <w:ind w:left="3030" w:hanging="150"/>
      </w:pPr>
      <w:rPr>
        <w:smallCaps w:val="0"/>
        <w:strike w:val="0"/>
        <w:shd w:fill="auto" w:val="clear"/>
        <w:vertAlign w:val="baseline"/>
      </w:rPr>
    </w:lvl>
  </w:abstractNum>
  <w:abstractNum w:abstractNumId="5">
    <w:lvl w:ilvl="0">
      <w:start w:val="1"/>
      <w:numFmt w:val="bullet"/>
      <w:lvlText w:val="•"/>
      <w:lvlJc w:val="left"/>
      <w:pPr>
        <w:ind w:left="150" w:hanging="150"/>
      </w:pPr>
      <w:rPr>
        <w:smallCaps w:val="0"/>
        <w:strike w:val="0"/>
        <w:shd w:fill="auto" w:val="clear"/>
        <w:vertAlign w:val="baseline"/>
      </w:rPr>
    </w:lvl>
    <w:lvl w:ilvl="1">
      <w:start w:val="1"/>
      <w:numFmt w:val="bullet"/>
      <w:lvlText w:val="•"/>
      <w:lvlJc w:val="left"/>
      <w:pPr>
        <w:ind w:left="510" w:hanging="150"/>
      </w:pPr>
      <w:rPr>
        <w:smallCaps w:val="0"/>
        <w:strike w:val="0"/>
        <w:shd w:fill="auto" w:val="clear"/>
        <w:vertAlign w:val="baseline"/>
      </w:rPr>
    </w:lvl>
    <w:lvl w:ilvl="2">
      <w:start w:val="1"/>
      <w:numFmt w:val="bullet"/>
      <w:lvlText w:val="•"/>
      <w:lvlJc w:val="left"/>
      <w:pPr>
        <w:ind w:left="870" w:hanging="150"/>
      </w:pPr>
      <w:rPr>
        <w:smallCaps w:val="0"/>
        <w:strike w:val="0"/>
        <w:shd w:fill="auto" w:val="clear"/>
        <w:vertAlign w:val="baseline"/>
      </w:rPr>
    </w:lvl>
    <w:lvl w:ilvl="3">
      <w:start w:val="1"/>
      <w:numFmt w:val="bullet"/>
      <w:lvlText w:val="•"/>
      <w:lvlJc w:val="left"/>
      <w:pPr>
        <w:ind w:left="1230" w:hanging="150"/>
      </w:pPr>
      <w:rPr>
        <w:smallCaps w:val="0"/>
        <w:strike w:val="0"/>
        <w:shd w:fill="auto" w:val="clear"/>
        <w:vertAlign w:val="baseline"/>
      </w:rPr>
    </w:lvl>
    <w:lvl w:ilvl="4">
      <w:start w:val="1"/>
      <w:numFmt w:val="bullet"/>
      <w:lvlText w:val="•"/>
      <w:lvlJc w:val="left"/>
      <w:pPr>
        <w:ind w:left="1590" w:hanging="150"/>
      </w:pPr>
      <w:rPr>
        <w:smallCaps w:val="0"/>
        <w:strike w:val="0"/>
        <w:shd w:fill="auto" w:val="clear"/>
        <w:vertAlign w:val="baseline"/>
      </w:rPr>
    </w:lvl>
    <w:lvl w:ilvl="5">
      <w:start w:val="1"/>
      <w:numFmt w:val="bullet"/>
      <w:lvlText w:val="•"/>
      <w:lvlJc w:val="left"/>
      <w:pPr>
        <w:ind w:left="1950" w:hanging="150"/>
      </w:pPr>
      <w:rPr>
        <w:smallCaps w:val="0"/>
        <w:strike w:val="0"/>
        <w:shd w:fill="auto" w:val="clear"/>
        <w:vertAlign w:val="baseline"/>
      </w:rPr>
    </w:lvl>
    <w:lvl w:ilvl="6">
      <w:start w:val="1"/>
      <w:numFmt w:val="bullet"/>
      <w:lvlText w:val="•"/>
      <w:lvlJc w:val="left"/>
      <w:pPr>
        <w:ind w:left="2310" w:hanging="150"/>
      </w:pPr>
      <w:rPr>
        <w:smallCaps w:val="0"/>
        <w:strike w:val="0"/>
        <w:shd w:fill="auto" w:val="clear"/>
        <w:vertAlign w:val="baseline"/>
      </w:rPr>
    </w:lvl>
    <w:lvl w:ilvl="7">
      <w:start w:val="1"/>
      <w:numFmt w:val="bullet"/>
      <w:lvlText w:val="•"/>
      <w:lvlJc w:val="left"/>
      <w:pPr>
        <w:ind w:left="2670" w:hanging="150"/>
      </w:pPr>
      <w:rPr>
        <w:smallCaps w:val="0"/>
        <w:strike w:val="0"/>
        <w:shd w:fill="auto" w:val="clear"/>
        <w:vertAlign w:val="baseline"/>
      </w:rPr>
    </w:lvl>
    <w:lvl w:ilvl="8">
      <w:start w:val="1"/>
      <w:numFmt w:val="bullet"/>
      <w:lvlText w:val="•"/>
      <w:lvlJc w:val="left"/>
      <w:pPr>
        <w:ind w:left="3030" w:hanging="150"/>
      </w:pPr>
      <w:rPr>
        <w:smallCaps w:val="0"/>
        <w:strike w:val="0"/>
        <w:shd w:fill="auto" w:val="clear"/>
        <w:vertAlign w:val="baseline"/>
      </w:rPr>
    </w:lvl>
  </w:abstractNum>
  <w:abstractNum w:abstractNumId="6">
    <w:lvl w:ilvl="0">
      <w:start w:val="1"/>
      <w:numFmt w:val="bullet"/>
      <w:lvlText w:val="•"/>
      <w:lvlJc w:val="left"/>
      <w:pPr>
        <w:ind w:left="150" w:hanging="150"/>
      </w:pPr>
      <w:rPr>
        <w:smallCaps w:val="0"/>
        <w:strike w:val="0"/>
        <w:shd w:fill="auto" w:val="clear"/>
        <w:vertAlign w:val="baseline"/>
      </w:rPr>
    </w:lvl>
    <w:lvl w:ilvl="1">
      <w:start w:val="1"/>
      <w:numFmt w:val="bullet"/>
      <w:lvlText w:val="•"/>
      <w:lvlJc w:val="left"/>
      <w:pPr>
        <w:ind w:left="510" w:hanging="150"/>
      </w:pPr>
      <w:rPr>
        <w:smallCaps w:val="0"/>
        <w:strike w:val="0"/>
        <w:shd w:fill="auto" w:val="clear"/>
        <w:vertAlign w:val="baseline"/>
      </w:rPr>
    </w:lvl>
    <w:lvl w:ilvl="2">
      <w:start w:val="1"/>
      <w:numFmt w:val="bullet"/>
      <w:lvlText w:val="•"/>
      <w:lvlJc w:val="left"/>
      <w:pPr>
        <w:ind w:left="870" w:hanging="150"/>
      </w:pPr>
      <w:rPr>
        <w:smallCaps w:val="0"/>
        <w:strike w:val="0"/>
        <w:shd w:fill="auto" w:val="clear"/>
        <w:vertAlign w:val="baseline"/>
      </w:rPr>
    </w:lvl>
    <w:lvl w:ilvl="3">
      <w:start w:val="1"/>
      <w:numFmt w:val="bullet"/>
      <w:lvlText w:val="•"/>
      <w:lvlJc w:val="left"/>
      <w:pPr>
        <w:ind w:left="1230" w:hanging="150"/>
      </w:pPr>
      <w:rPr>
        <w:smallCaps w:val="0"/>
        <w:strike w:val="0"/>
        <w:shd w:fill="auto" w:val="clear"/>
        <w:vertAlign w:val="baseline"/>
      </w:rPr>
    </w:lvl>
    <w:lvl w:ilvl="4">
      <w:start w:val="1"/>
      <w:numFmt w:val="bullet"/>
      <w:lvlText w:val="•"/>
      <w:lvlJc w:val="left"/>
      <w:pPr>
        <w:ind w:left="1590" w:hanging="150"/>
      </w:pPr>
      <w:rPr>
        <w:smallCaps w:val="0"/>
        <w:strike w:val="0"/>
        <w:shd w:fill="auto" w:val="clear"/>
        <w:vertAlign w:val="baseline"/>
      </w:rPr>
    </w:lvl>
    <w:lvl w:ilvl="5">
      <w:start w:val="1"/>
      <w:numFmt w:val="bullet"/>
      <w:lvlText w:val="•"/>
      <w:lvlJc w:val="left"/>
      <w:pPr>
        <w:ind w:left="1950" w:hanging="150"/>
      </w:pPr>
      <w:rPr>
        <w:smallCaps w:val="0"/>
        <w:strike w:val="0"/>
        <w:shd w:fill="auto" w:val="clear"/>
        <w:vertAlign w:val="baseline"/>
      </w:rPr>
    </w:lvl>
    <w:lvl w:ilvl="6">
      <w:start w:val="1"/>
      <w:numFmt w:val="bullet"/>
      <w:lvlText w:val="•"/>
      <w:lvlJc w:val="left"/>
      <w:pPr>
        <w:ind w:left="2310" w:hanging="150"/>
      </w:pPr>
      <w:rPr>
        <w:smallCaps w:val="0"/>
        <w:strike w:val="0"/>
        <w:shd w:fill="auto" w:val="clear"/>
        <w:vertAlign w:val="baseline"/>
      </w:rPr>
    </w:lvl>
    <w:lvl w:ilvl="7">
      <w:start w:val="1"/>
      <w:numFmt w:val="bullet"/>
      <w:lvlText w:val="•"/>
      <w:lvlJc w:val="left"/>
      <w:pPr>
        <w:ind w:left="2670" w:hanging="150"/>
      </w:pPr>
      <w:rPr>
        <w:smallCaps w:val="0"/>
        <w:strike w:val="0"/>
        <w:shd w:fill="auto" w:val="clear"/>
        <w:vertAlign w:val="baseline"/>
      </w:rPr>
    </w:lvl>
    <w:lvl w:ilvl="8">
      <w:start w:val="1"/>
      <w:numFmt w:val="bullet"/>
      <w:lvlText w:val="•"/>
      <w:lvlJc w:val="left"/>
      <w:pPr>
        <w:ind w:left="3030" w:hanging="150"/>
      </w:pPr>
      <w:rPr>
        <w:smallCaps w:val="0"/>
        <w:strike w:val="0"/>
        <w:shd w:fill="auto" w:val="clear"/>
        <w:vertAlign w:val="baseline"/>
      </w:rPr>
    </w:lvl>
  </w:abstractNum>
  <w:abstractNum w:abstractNumId="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229BE"/>
    <w:pPr>
      <w:spacing w:after="0" w:line="240" w:lineRule="auto"/>
    </w:pPr>
    <w:rPr>
      <w:rFonts w:ascii="Times New Roman" w:cs="Times New Roman" w:eastAsia="Times New Roman" w:hAnsi="Times New Roman"/>
      <w:sz w:val="20"/>
      <w:szCs w:val="20"/>
    </w:rPr>
  </w:style>
  <w:style w:type="paragraph" w:styleId="Heading1">
    <w:name w:val="heading 1"/>
    <w:basedOn w:val="Normal"/>
    <w:next w:val="Normal"/>
    <w:link w:val="Heading1Char"/>
    <w:uiPriority w:val="9"/>
    <w:qFormat w:val="1"/>
    <w:rsid w:val="00BE5546"/>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BE5546"/>
    <w:pPr>
      <w:keepNext w:val="1"/>
      <w:keepLines w:val="1"/>
      <w:spacing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unhideWhenUsed w:val="1"/>
    <w:qFormat w:val="1"/>
    <w:rsid w:val="00575DC8"/>
    <w:pPr>
      <w:keepNext w:val="1"/>
      <w:keepLines w:val="1"/>
      <w:spacing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rsid w:val="00BE5546"/>
    <w:rPr>
      <w:color w:val="0000ff"/>
      <w:u w:val="single"/>
    </w:rPr>
  </w:style>
  <w:style w:type="paragraph" w:styleId="MediumGrid1-Accent21" w:customStyle="1">
    <w:name w:val="Medium Grid 1 - Accent 21"/>
    <w:basedOn w:val="Normal"/>
    <w:rsid w:val="00BE5546"/>
    <w:pPr>
      <w:suppressAutoHyphens w:val="1"/>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val="1"/>
    <w:rsid w:val="00BE5546"/>
    <w:pPr>
      <w:ind w:left="720"/>
      <w:contextualSpacing w:val="1"/>
    </w:pPr>
  </w:style>
  <w:style w:type="paragraph" w:styleId="IntenseQuote">
    <w:name w:val="Intense Quote"/>
    <w:basedOn w:val="Normal"/>
    <w:next w:val="Normal"/>
    <w:link w:val="IntenseQuoteChar"/>
    <w:uiPriority w:val="30"/>
    <w:qFormat w:val="1"/>
    <w:rsid w:val="00BE5546"/>
    <w:pPr>
      <w:pBdr>
        <w:top w:color="5b9bd5" w:space="10" w:sz="4" w:themeColor="accent1" w:val="single"/>
        <w:bottom w:color="5b9bd5" w:space="10" w:sz="4" w:themeColor="accent1" w:val="single"/>
      </w:pBdr>
      <w:spacing w:after="360" w:before="360"/>
      <w:ind w:left="864" w:right="864"/>
      <w:jc w:val="center"/>
    </w:pPr>
    <w:rPr>
      <w:i w:val="1"/>
      <w:iCs w:val="1"/>
      <w:color w:val="5b9bd5" w:themeColor="accent1"/>
    </w:rPr>
  </w:style>
  <w:style w:type="character" w:styleId="IntenseQuoteChar" w:customStyle="1">
    <w:name w:val="Intense Quote Char"/>
    <w:basedOn w:val="DefaultParagraphFont"/>
    <w:link w:val="IntenseQuote"/>
    <w:uiPriority w:val="30"/>
    <w:rsid w:val="00BE5546"/>
    <w:rPr>
      <w:rFonts w:ascii="Times New Roman" w:cs="Times New Roman" w:eastAsia="Times New Roman" w:hAnsi="Times New Roman"/>
      <w:i w:val="1"/>
      <w:iCs w:val="1"/>
      <w:color w:val="5b9bd5" w:themeColor="accent1"/>
      <w:sz w:val="20"/>
      <w:szCs w:val="20"/>
    </w:rPr>
  </w:style>
  <w:style w:type="character" w:styleId="Heading1Char" w:customStyle="1">
    <w:name w:val="Heading 1 Char"/>
    <w:basedOn w:val="DefaultParagraphFont"/>
    <w:link w:val="Heading1"/>
    <w:uiPriority w:val="9"/>
    <w:rsid w:val="00BE5546"/>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BE5546"/>
    <w:rPr>
      <w:rFonts w:asciiTheme="majorHAnsi" w:cstheme="majorBidi" w:eastAsiaTheme="majorEastAsia" w:hAnsiTheme="majorHAnsi"/>
      <w:color w:val="2e74b5" w:themeColor="accent1" w:themeShade="0000BF"/>
      <w:sz w:val="26"/>
      <w:szCs w:val="26"/>
    </w:rPr>
  </w:style>
  <w:style w:type="character" w:styleId="FollowedHyperlink">
    <w:name w:val="FollowedHyperlink"/>
    <w:basedOn w:val="DefaultParagraphFont"/>
    <w:uiPriority w:val="99"/>
    <w:semiHidden w:val="1"/>
    <w:unhideWhenUsed w:val="1"/>
    <w:rsid w:val="006629DE"/>
    <w:rPr>
      <w:color w:val="954f72" w:themeColor="followedHyperlink"/>
      <w:u w:val="single"/>
    </w:rPr>
  </w:style>
  <w:style w:type="paragraph" w:styleId="FootnoteText">
    <w:name w:val="footnote text"/>
    <w:basedOn w:val="Normal"/>
    <w:link w:val="FootnoteTextChar"/>
    <w:semiHidden w:val="1"/>
    <w:unhideWhenUsed w:val="1"/>
    <w:rsid w:val="00350565"/>
  </w:style>
  <w:style w:type="character" w:styleId="FootnoteTextChar" w:customStyle="1">
    <w:name w:val="Footnote Text Char"/>
    <w:basedOn w:val="DefaultParagraphFont"/>
    <w:link w:val="FootnoteText"/>
    <w:semiHidden w:val="1"/>
    <w:rsid w:val="00350565"/>
    <w:rPr>
      <w:rFonts w:ascii="Times New Roman" w:cs="Times New Roman" w:eastAsia="Times New Roman" w:hAnsi="Times New Roman"/>
      <w:sz w:val="20"/>
      <w:szCs w:val="20"/>
    </w:rPr>
  </w:style>
  <w:style w:type="character" w:styleId="FootnoteReference">
    <w:name w:val="footnote reference"/>
    <w:basedOn w:val="DefaultParagraphFont"/>
    <w:semiHidden w:val="1"/>
    <w:unhideWhenUsed w:val="1"/>
    <w:rsid w:val="00350565"/>
    <w:rPr>
      <w:vertAlign w:val="superscript"/>
    </w:rPr>
  </w:style>
  <w:style w:type="paragraph" w:styleId="Header">
    <w:name w:val="header"/>
    <w:basedOn w:val="Normal"/>
    <w:link w:val="HeaderChar"/>
    <w:uiPriority w:val="99"/>
    <w:unhideWhenUsed w:val="1"/>
    <w:rsid w:val="00325FB4"/>
    <w:pPr>
      <w:tabs>
        <w:tab w:val="center" w:pos="4680"/>
        <w:tab w:val="right" w:pos="9360"/>
      </w:tabs>
    </w:pPr>
  </w:style>
  <w:style w:type="character" w:styleId="HeaderChar" w:customStyle="1">
    <w:name w:val="Header Char"/>
    <w:basedOn w:val="DefaultParagraphFont"/>
    <w:link w:val="Header"/>
    <w:uiPriority w:val="99"/>
    <w:rsid w:val="00325FB4"/>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325FB4"/>
    <w:pPr>
      <w:tabs>
        <w:tab w:val="center" w:pos="4680"/>
        <w:tab w:val="right" w:pos="9360"/>
      </w:tabs>
    </w:pPr>
  </w:style>
  <w:style w:type="character" w:styleId="FooterChar" w:customStyle="1">
    <w:name w:val="Footer Char"/>
    <w:basedOn w:val="DefaultParagraphFont"/>
    <w:link w:val="Footer"/>
    <w:uiPriority w:val="99"/>
    <w:rsid w:val="00325FB4"/>
    <w:rPr>
      <w:rFonts w:ascii="Times New Roman" w:cs="Times New Roman" w:eastAsia="Times New Roman" w:hAnsi="Times New Roman"/>
      <w:sz w:val="20"/>
      <w:szCs w:val="20"/>
    </w:rPr>
  </w:style>
  <w:style w:type="character" w:styleId="Heading3Char" w:customStyle="1">
    <w:name w:val="Heading 3 Char"/>
    <w:basedOn w:val="DefaultParagraphFont"/>
    <w:link w:val="Heading3"/>
    <w:uiPriority w:val="9"/>
    <w:rsid w:val="00575DC8"/>
    <w:rPr>
      <w:rFonts w:asciiTheme="majorHAnsi" w:cstheme="majorBidi" w:eastAsiaTheme="majorEastAsia" w:hAnsiTheme="majorHAnsi"/>
      <w:color w:val="1f4d78" w:themeColor="accent1" w:themeShade="00007F"/>
      <w:sz w:val="24"/>
      <w:szCs w:val="24"/>
    </w:rPr>
  </w:style>
  <w:style w:type="paragraph" w:styleId="NoSpacing">
    <w:name w:val="No Spacing"/>
    <w:uiPriority w:val="1"/>
    <w:qFormat w:val="1"/>
    <w:rsid w:val="006D461D"/>
    <w:pPr>
      <w:spacing w:after="0" w:line="240" w:lineRule="auto"/>
    </w:pPr>
    <w:rPr>
      <w:rFonts w:ascii="Times New Roman" w:cs="Times New Roman" w:eastAsia="Times New Roman" w:hAnsi="Times New Roman"/>
      <w:sz w:val="20"/>
      <w:szCs w:val="20"/>
    </w:rPr>
  </w:style>
  <w:style w:type="character" w:styleId="UnresolvedMention1" w:customStyle="1">
    <w:name w:val="Unresolved Mention1"/>
    <w:basedOn w:val="DefaultParagraphFont"/>
    <w:uiPriority w:val="99"/>
    <w:semiHidden w:val="1"/>
    <w:unhideWhenUsed w:val="1"/>
    <w:rsid w:val="0035429C"/>
    <w:rPr>
      <w:color w:val="605e5c"/>
      <w:shd w:color="auto" w:fill="e1dfdd" w:val="clear"/>
    </w:rPr>
  </w:style>
  <w:style w:type="paragraph" w:styleId="TitlePageBack-DistributionStatement" w:customStyle="1">
    <w:name w:val="Title Page Back - Distribution Statement"/>
    <w:basedOn w:val="Normal"/>
    <w:next w:val="Normal"/>
    <w:semiHidden w:val="1"/>
    <w:rsid w:val="00C41449"/>
    <w:pPr>
      <w:spacing w:after="180" w:line="220" w:lineRule="atLeast"/>
    </w:pPr>
    <w:rPr>
      <w:rFonts w:ascii="Arial" w:hAnsi="Arial"/>
      <w:color w:val="000000" w:themeColor="text1"/>
      <w:kern w:val="20"/>
      <w:sz w:val="17"/>
      <w:szCs w:val="15"/>
    </w:rPr>
  </w:style>
  <w:style w:type="paragraph" w:styleId="Body" w:customStyle="1">
    <w:name w:val="Body"/>
    <w:qFormat w:val="1"/>
    <w:rsid w:val="008201C7"/>
    <w:pPr>
      <w:tabs>
        <w:tab w:val="left" w:pos="216"/>
      </w:tabs>
      <w:spacing w:after="180" w:before="180" w:line="280" w:lineRule="atLeast"/>
    </w:pPr>
    <w:rPr>
      <w:rFonts w:ascii="Times New Roman" w:cs="Times New Roman" w:eastAsia="Times New Roman" w:hAnsi="Times New Roman"/>
      <w:color w:val="000000"/>
      <w:kern w:val="22"/>
      <w:sz w:val="21"/>
      <w:szCs w:val="20"/>
    </w:rPr>
  </w:style>
  <w:style w:type="paragraph" w:styleId="ListBulleted1" w:customStyle="1">
    <w:name w:val="List Bulleted 1"/>
    <w:qFormat w:val="1"/>
    <w:rsid w:val="008201C7"/>
    <w:pPr>
      <w:numPr>
        <w:numId w:val="30"/>
      </w:numPr>
      <w:tabs>
        <w:tab w:val="left" w:pos="432"/>
      </w:tabs>
      <w:spacing w:after="20" w:before="60" w:line="280" w:lineRule="atLeast"/>
    </w:pPr>
    <w:rPr>
      <w:rFonts w:ascii="Times New Roman" w:cs="Times New Roman" w:eastAsia="Times New Roman" w:hAnsi="Times New Roman"/>
      <w:color w:val="000000" w:themeColor="text1"/>
      <w:kern w:val="22"/>
      <w:sz w:val="21"/>
      <w:szCs w:val="20"/>
    </w:rPr>
  </w:style>
  <w:style w:type="paragraph" w:styleId="Heading3-nonum" w:customStyle="1">
    <w:name w:val="Heading 3 - nonum"/>
    <w:basedOn w:val="Heading3"/>
    <w:next w:val="Body"/>
    <w:link w:val="Heading3-nonumChar"/>
    <w:qFormat w:val="1"/>
    <w:rsid w:val="008201C7"/>
    <w:pPr>
      <w:keepLines w:val="0"/>
      <w:tabs>
        <w:tab w:val="left" w:pos="1008"/>
      </w:tabs>
      <w:suppressAutoHyphens w:val="1"/>
      <w:spacing w:after="180" w:before="160" w:line="280" w:lineRule="atLeast"/>
    </w:pPr>
    <w:rPr>
      <w:rFonts w:ascii="Arial" w:cs="Times New Roman" w:eastAsia="Times New Roman" w:hAnsi="Arial"/>
      <w:b w:val="1"/>
      <w:color w:val="000000" w:themeColor="text1"/>
      <w:kern w:val="28"/>
      <w:sz w:val="21"/>
      <w:szCs w:val="20"/>
    </w:rPr>
  </w:style>
  <w:style w:type="character" w:styleId="Heading3-nonumChar" w:customStyle="1">
    <w:name w:val="Heading 3 - nonum Char"/>
    <w:basedOn w:val="Heading3Char"/>
    <w:link w:val="Heading3-nonum"/>
    <w:rsid w:val="008201C7"/>
    <w:rPr>
      <w:rFonts w:ascii="Arial" w:cs="Times New Roman" w:eastAsia="Times New Roman" w:hAnsi="Arial"/>
      <w:b w:val="1"/>
      <w:color w:val="000000" w:themeColor="text1"/>
      <w:kern w:val="28"/>
      <w:sz w:val="21"/>
      <w:szCs w:val="20"/>
    </w:rPr>
  </w:style>
  <w:style w:type="character" w:styleId="UnresolvedMention">
    <w:name w:val="Unresolved Mention"/>
    <w:basedOn w:val="DefaultParagraphFont"/>
    <w:uiPriority w:val="99"/>
    <w:semiHidden w:val="1"/>
    <w:unhideWhenUsed w:val="1"/>
    <w:rsid w:val="00541456"/>
    <w:rPr>
      <w:color w:val="605e5c"/>
      <w:shd w:color="auto" w:fill="e1dfdd" w:val="clear"/>
    </w:rPr>
  </w:style>
  <w:style w:type="character" w:styleId="Hyperlink0" w:customStyle="1">
    <w:name w:val="Hyperlink.0"/>
    <w:basedOn w:val="Hyperlink"/>
    <w:rsid w:val="00F45D01"/>
    <w:rPr>
      <w:outline w:val="0"/>
      <w:color w:val="000099"/>
      <w:u w:val="single"/>
    </w:rPr>
  </w:style>
  <w:style w:type="paragraph" w:styleId="FreeForm" w:customStyle="1">
    <w:name w:val="Free Form"/>
    <w:rsid w:val="00F45D01"/>
    <w:pPr>
      <w:pBdr>
        <w:top w:space="0" w:sz="0" w:val="nil"/>
        <w:left w:space="0" w:sz="0" w:val="nil"/>
        <w:bottom w:space="0" w:sz="0" w:val="nil"/>
        <w:right w:space="0" w:sz="0" w:val="nil"/>
        <w:between w:space="0" w:sz="0" w:val="nil"/>
        <w:bar w:space="0" w:sz="0" w:val="nil"/>
      </w:pBdr>
      <w:spacing w:after="0" w:line="240" w:lineRule="auto"/>
    </w:pPr>
    <w:rPr>
      <w:rFonts w:ascii="Helvetica" w:cs="Helvetica" w:eastAsia="Helvetica" w:hAnsi="Helvetica"/>
      <w:color w:val="000000"/>
      <w:sz w:val="24"/>
      <w:szCs w:val="24"/>
      <w:bdr w:space="0" w:sz="0" w:val="nil"/>
      <w14:textOutline w14:cap="flat" w14:cmpd="sng" w14:algn="ctr">
        <w14:noFill/>
        <w14:prstDash w14:val="solid"/>
        <w14:bevel/>
      </w14:textOutline>
    </w:rPr>
  </w:style>
  <w:style w:type="numbering" w:styleId="Bullet" w:customStyle="1">
    <w:name w:val="Bullet"/>
    <w:rsid w:val="00F45D01"/>
    <w:pPr>
      <w:numPr>
        <w:numId w:val="33"/>
      </w:numPr>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i.org/10.1007/978-3-319-33331-1_20" TargetMode="External"/><Relationship Id="rId10" Type="http://schemas.openxmlformats.org/officeDocument/2006/relationships/image" Target="media/image1.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iagrams.ne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airis.readthedocs.io/en/latest/gettingstarted.html" TargetMode="Externa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616BfjgSMCAqp3rCntpy/s4lA==">AMUW2mUhSKUNVA2fX6EXvWMa+u4M4bZeatrSj3tR+EN+WwCh2DfE34m0mKN/Glr8q5AnHjr3xuuXC5UaRmEebmQNAG3jgpT3+GyNc5+k9FAYd8PMKg2N57oD6zBfLQkUiEOt4SMNNX71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2021-03-30T13:15:00Z</dcterms:created>
  <dc:creator>kohnkean@udmercy.edu</dc:creator>
</cp:coreProperties>
</file>